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p w:rsidR="00A313BF" w:rsidRPr="00EA1370" w:rsidRDefault="00EC4D1C">
      <w:pPr>
        <w:rPr>
          <w:rFonts w:ascii="Calibri" w:eastAsia="Times New Roman" w:hAnsi="Calibri" w:cs="Calibri"/>
          <w:b/>
          <w:bCs/>
          <w:color w:val="1C1C1C"/>
          <w:sz w:val="24"/>
          <w:szCs w:val="24"/>
          <w:bdr w:val="none" w:sz="0" w:space="0" w:color="auto" w:frame="1"/>
        </w:rPr>
      </w:pPr>
      <w:r w:rsidRPr="00EA1370">
        <w:rPr>
          <w:rFonts w:ascii="Calibri" w:hAnsi="Calibri" w:cs="Calibri"/>
          <w:noProof/>
          <w:color w:val="1C1C1C"/>
          <w:sz w:val="24"/>
          <w:szCs w:val="24"/>
        </w:rPr>
        <w:tab/>
      </w:r>
      <w:r w:rsidRPr="00EA1370">
        <w:rPr>
          <w:rFonts w:ascii="Calibri" w:hAnsi="Calibri" w:cs="Calibri"/>
          <w:noProof/>
          <w:color w:val="1C1C1C"/>
          <w:sz w:val="24"/>
          <w:szCs w:val="24"/>
        </w:rPr>
        <w:drawing>
          <wp:inline distT="0" distB="0" distL="0" distR="0" wp14:anchorId="4BE46E4A" wp14:editId="1567F2B7">
            <wp:extent cx="6400165" cy="1937513"/>
            <wp:effectExtent l="0" t="0" r="0" b="0"/>
            <wp:docPr id="16" name="Picture 16" descr="D:\Marketing Commence\YemenSoft Branch\logos\جميع الشعارات المعتمدة png\Motakamel Plus ER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arketing Commence\YemenSoft Branch\logos\جميع الشعارات المعتمدة png\Motakamel Plus ERP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6" b="25665"/>
                    <a:stretch/>
                  </pic:blipFill>
                  <pic:spPr bwMode="auto">
                    <a:xfrm>
                      <a:off x="0" y="0"/>
                      <a:ext cx="6400800" cy="19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3BF" w:rsidRPr="00EA1370" w:rsidRDefault="00A313BF">
      <w:pPr>
        <w:rPr>
          <w:rFonts w:ascii="Calibri" w:eastAsia="Times New Roman" w:hAnsi="Calibri" w:cs="Calibri"/>
          <w:b/>
          <w:bCs/>
          <w:color w:val="1C1C1C"/>
          <w:sz w:val="24"/>
          <w:szCs w:val="24"/>
          <w:bdr w:val="none" w:sz="0" w:space="0" w:color="auto" w:frame="1"/>
        </w:rPr>
      </w:pPr>
    </w:p>
    <w:p w:rsidR="00EC4D1C" w:rsidRPr="00EA1370" w:rsidRDefault="00EC4D1C">
      <w:pPr>
        <w:rPr>
          <w:rFonts w:ascii="Calibri" w:eastAsia="Times New Roman" w:hAnsi="Calibri" w:cs="Calibri"/>
          <w:b/>
          <w:bCs/>
          <w:color w:val="1C1C1C"/>
          <w:sz w:val="24"/>
          <w:szCs w:val="24"/>
          <w:bdr w:val="none" w:sz="0" w:space="0" w:color="auto" w:frame="1"/>
        </w:rPr>
      </w:pPr>
    </w:p>
    <w:p w:rsidR="00EC4D1C" w:rsidRPr="00EA1370" w:rsidRDefault="00EC4D1C" w:rsidP="003834AD">
      <w:pPr>
        <w:rPr>
          <w:rFonts w:ascii="Calibri" w:eastAsia="Times New Roman" w:hAnsi="Calibri" w:cs="Calibri"/>
          <w:b/>
          <w:bCs/>
          <w:color w:val="1C1C1C"/>
          <w:sz w:val="24"/>
          <w:szCs w:val="24"/>
          <w:bdr w:val="none" w:sz="0" w:space="0" w:color="auto" w:frame="1"/>
        </w:rPr>
      </w:pPr>
    </w:p>
    <w:p w:rsidR="00EC4D1C" w:rsidRPr="00EA1370" w:rsidRDefault="00EC4D1C" w:rsidP="00EC4D1C">
      <w:pPr>
        <w:ind w:left="1276"/>
        <w:rPr>
          <w:rFonts w:ascii="Calibri" w:eastAsia="Times New Roman" w:hAnsi="Calibri" w:cs="Calibri"/>
          <w:b/>
          <w:bCs/>
          <w:color w:val="1C1C1C"/>
          <w:sz w:val="24"/>
          <w:szCs w:val="24"/>
          <w:bdr w:val="none" w:sz="0" w:space="0" w:color="auto" w:frame="1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237081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834AD" w:rsidRPr="003834AD" w:rsidRDefault="003834AD" w:rsidP="003834AD">
          <w:pPr>
            <w:pStyle w:val="TOCHeading"/>
            <w:pBdr>
              <w:between w:val="single" w:sz="4" w:space="1" w:color="auto"/>
              <w:bar w:val="single" w:sz="4" w:color="auto"/>
            </w:pBdr>
            <w:spacing w:line="480" w:lineRule="auto"/>
            <w:rPr>
              <w:sz w:val="36"/>
              <w:szCs w:val="36"/>
            </w:rPr>
          </w:pPr>
        </w:p>
        <w:p w:rsidR="003834AD" w:rsidRPr="003834AD" w:rsidRDefault="003834AD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r w:rsidRPr="003834AD">
            <w:rPr>
              <w:sz w:val="24"/>
              <w:szCs w:val="24"/>
            </w:rPr>
            <w:fldChar w:fldCharType="begin"/>
          </w:r>
          <w:r w:rsidRPr="003834AD">
            <w:rPr>
              <w:sz w:val="24"/>
              <w:szCs w:val="24"/>
            </w:rPr>
            <w:instrText xml:space="preserve"> TOC \o "1-3" \h \z \u </w:instrText>
          </w:r>
          <w:r w:rsidRPr="003834AD">
            <w:rPr>
              <w:sz w:val="24"/>
              <w:szCs w:val="24"/>
            </w:rPr>
            <w:fldChar w:fldCharType="separate"/>
          </w:r>
          <w:hyperlink w:anchor="_Toc20247238" w:history="1">
            <w:r w:rsidRPr="003834AD">
              <w:rPr>
                <w:rStyle w:val="Hyperlink"/>
                <w:rFonts w:asciiTheme="minorBidi" w:eastAsia="Times New Roman" w:hAnsiTheme="minorBidi"/>
                <w:b/>
                <w:bCs/>
                <w:noProof/>
                <w:sz w:val="24"/>
                <w:szCs w:val="24"/>
                <w:bdr w:val="none" w:sz="0" w:space="0" w:color="auto" w:frame="1"/>
              </w:rPr>
              <w:t>Motakamel Plus ERP</w:t>
            </w:r>
            <w:r w:rsidRPr="003834AD">
              <w:rPr>
                <w:noProof/>
                <w:webHidden/>
                <w:sz w:val="24"/>
                <w:szCs w:val="24"/>
              </w:rPr>
              <w:tab/>
            </w:r>
            <w:r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Pr="003834AD">
              <w:rPr>
                <w:noProof/>
                <w:webHidden/>
                <w:sz w:val="24"/>
                <w:szCs w:val="24"/>
              </w:rPr>
              <w:instrText xml:space="preserve"> PAGEREF _Toc20247238 \h </w:instrText>
            </w:r>
            <w:r w:rsidRPr="003834AD">
              <w:rPr>
                <w:noProof/>
                <w:webHidden/>
                <w:sz w:val="24"/>
                <w:szCs w:val="24"/>
              </w:rPr>
            </w:r>
            <w:r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2</w:t>
            </w:r>
            <w:r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39" w:history="1">
            <w:r w:rsidR="003834AD" w:rsidRPr="003834AD">
              <w:rPr>
                <w:rStyle w:val="Hyperlink"/>
                <w:rFonts w:asciiTheme="minorBidi" w:eastAsia="Times New Roman" w:hAnsiTheme="minorBidi"/>
                <w:b/>
                <w:bCs/>
                <w:noProof/>
                <w:sz w:val="24"/>
                <w:szCs w:val="24"/>
                <w:bdr w:val="none" w:sz="0" w:space="0" w:color="auto" w:frame="1"/>
              </w:rPr>
              <w:t>Motakamel Plus Key Features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_Toc20247239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3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40" w:history="1">
            <w:r w:rsidR="003834AD" w:rsidRPr="003834AD">
              <w:rPr>
                <w:rStyle w:val="Hyperlink"/>
                <w:rFonts w:asciiTheme="minorBidi" w:eastAsia="Times New Roman" w:hAnsiTheme="minorBidi"/>
                <w:b/>
                <w:bCs/>
                <w:noProof/>
                <w:sz w:val="24"/>
                <w:szCs w:val="24"/>
                <w:bdr w:val="none" w:sz="0" w:space="0" w:color="auto" w:frame="1"/>
              </w:rPr>
              <w:t>Motakamel Plus Key Settings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_Toc20247240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4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41" w:history="1">
            <w:r w:rsidR="003834AD" w:rsidRPr="003834AD">
              <w:rPr>
                <w:rStyle w:val="Hyperlink"/>
                <w:rFonts w:asciiTheme="minorBidi" w:eastAsia="Times New Roman" w:hAnsiTheme="minorBidi"/>
                <w:b/>
                <w:bCs/>
                <w:noProof/>
                <w:sz w:val="24"/>
                <w:szCs w:val="24"/>
                <w:bdr w:val="none" w:sz="0" w:space="0" w:color="auto" w:frame="1"/>
              </w:rPr>
              <w:t>Motakamel Plus Administration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_Toc20247241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5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42" w:history="1">
            <w:r w:rsidR="003834AD" w:rsidRPr="003834AD">
              <w:rPr>
                <w:rStyle w:val="Hyperlink"/>
                <w:rFonts w:asciiTheme="minorBidi" w:eastAsia="Times New Roman" w:hAnsiTheme="minorBidi"/>
                <w:b/>
                <w:bCs/>
                <w:noProof/>
                <w:sz w:val="24"/>
                <w:szCs w:val="24"/>
                <w:bdr w:val="none" w:sz="0" w:space="0" w:color="auto" w:frame="1"/>
              </w:rPr>
              <w:t>Motakamel Plus Main Functions Map: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_Toc20247242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6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43" w:history="1">
            <w:r w:rsidR="003834AD" w:rsidRPr="003834AD">
              <w:rPr>
                <w:rStyle w:val="Hyperlink"/>
                <w:rFonts w:asciiTheme="minorBidi" w:hAnsiTheme="minorBidi"/>
                <w:b/>
                <w:bCs/>
                <w:noProof/>
                <w:sz w:val="24"/>
                <w:szCs w:val="24"/>
              </w:rPr>
              <w:t>Motakamel Plus Help Tools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_Toc20247243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7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834AD" w:rsidRPr="003834AD" w:rsidRDefault="00673F18" w:rsidP="003834AD">
          <w:pPr>
            <w:pStyle w:val="TOC1"/>
            <w:pBdr>
              <w:between w:val="single" w:sz="4" w:space="1" w:color="auto"/>
              <w:bar w:val="single" w:sz="4" w:color="auto"/>
            </w:pBdr>
            <w:tabs>
              <w:tab w:val="right" w:leader="dot" w:pos="1007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20247244" w:history="1">
            <w:r w:rsidR="003834AD" w:rsidRPr="003834AD">
              <w:rPr>
                <w:rStyle w:val="Hyperlink"/>
                <w:rFonts w:asciiTheme="minorBidi" w:hAnsiTheme="minorBidi"/>
                <w:b/>
                <w:bCs/>
                <w:noProof/>
                <w:sz w:val="24"/>
                <w:szCs w:val="24"/>
              </w:rPr>
              <w:t>Motakamel Plus Requirements:</w:t>
            </w:r>
            <w:r w:rsidR="003834AD" w:rsidRPr="003834AD">
              <w:rPr>
                <w:noProof/>
                <w:webHidden/>
                <w:sz w:val="24"/>
                <w:szCs w:val="24"/>
              </w:rPr>
              <w:tab/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begin"/>
            </w:r>
            <w:r w:rsidR="003834AD" w:rsidRPr="003834AD">
              <w:rPr>
                <w:noProof/>
                <w:webHidden/>
                <w:sz w:val="24"/>
                <w:szCs w:val="24"/>
              </w:rPr>
              <w:instrText xml:space="preserve"> PAGEREF _Toc20247244 \h </w:instrText>
            </w:r>
            <w:r w:rsidR="003834AD" w:rsidRPr="003834AD">
              <w:rPr>
                <w:noProof/>
                <w:webHidden/>
                <w:sz w:val="24"/>
                <w:szCs w:val="24"/>
              </w:rPr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834AD">
              <w:rPr>
                <w:noProof/>
                <w:webHidden/>
                <w:sz w:val="24"/>
                <w:szCs w:val="24"/>
              </w:rPr>
              <w:t>8</w:t>
            </w:r>
            <w:r w:rsidR="003834AD" w:rsidRPr="003834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4D1C" w:rsidRPr="003834AD" w:rsidRDefault="003834AD" w:rsidP="003834AD">
          <w:pPr>
            <w:pBdr>
              <w:between w:val="single" w:sz="4" w:space="1" w:color="auto"/>
              <w:bar w:val="single" w:sz="4" w:color="auto"/>
            </w:pBdr>
            <w:spacing w:line="480" w:lineRule="auto"/>
          </w:pPr>
          <w:r w:rsidRPr="003834AD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EC4D1C" w:rsidRPr="003834AD" w:rsidRDefault="00E317DA" w:rsidP="003834AD">
      <w:pPr>
        <w:pStyle w:val="Heading1"/>
        <w:spacing w:line="480" w:lineRule="auto"/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</w:pPr>
      <w:bookmarkStart w:id="0" w:name="_Toc20247238"/>
      <w:proofErr w:type="spellStart"/>
      <w:r w:rsidRPr="003834AD">
        <w:rPr>
          <w:rFonts w:asciiTheme="minorBidi" w:eastAsia="Times New Roman" w:hAnsiTheme="minorBidi" w:cstheme="minorBidi"/>
          <w:b/>
          <w:bCs/>
          <w:color w:val="2E74B5"/>
          <w:sz w:val="28"/>
          <w:szCs w:val="28"/>
          <w:bdr w:val="none" w:sz="0" w:space="0" w:color="auto" w:frame="1"/>
        </w:rPr>
        <w:lastRenderedPageBreak/>
        <w:t>Motakamel</w:t>
      </w:r>
      <w:proofErr w:type="spellEnd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Plus ERP</w:t>
      </w:r>
      <w:bookmarkEnd w:id="0"/>
    </w:p>
    <w:p w:rsidR="00E317DA" w:rsidRPr="00EA1370" w:rsidRDefault="00E317DA" w:rsidP="00EC4D1C">
      <w:p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>Integrated accounting and administrative solutions developed on MS SQL Server databases meeting all changes in all different businesses sectors and activities in the financial and human resources management.</w:t>
      </w:r>
    </w:p>
    <w:p w:rsidR="00E317DA" w:rsidRPr="00EA1370" w:rsidRDefault="00E317DA" w:rsidP="00EC4D1C">
      <w:p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 xml:space="preserve">It handles many functions of the specialized professions </w:t>
      </w:r>
      <w:r w:rsidR="004A4277" w:rsidRPr="00EA1370">
        <w:rPr>
          <w:rFonts w:ascii="Calibri" w:hAnsi="Calibri" w:cs="Calibri"/>
          <w:color w:val="1C1C1C"/>
          <w:sz w:val="24"/>
          <w:szCs w:val="24"/>
        </w:rPr>
        <w:t>such as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H</w:t>
      </w:r>
      <w:r w:rsidR="00250979" w:rsidRPr="00EA1370">
        <w:rPr>
          <w:rFonts w:ascii="Calibri" w:hAnsi="Calibri" w:cs="Calibri"/>
          <w:color w:val="1C1C1C"/>
          <w:sz w:val="24"/>
          <w:szCs w:val="24"/>
        </w:rPr>
        <w:t>otels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,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R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estaurants,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P</w:t>
      </w:r>
      <w:r w:rsidRPr="00EA1370">
        <w:rPr>
          <w:rFonts w:ascii="Calibri" w:hAnsi="Calibri" w:cs="Calibri"/>
          <w:color w:val="1C1C1C"/>
          <w:sz w:val="24"/>
          <w:szCs w:val="24"/>
        </w:rPr>
        <w:t>rojects,</w:t>
      </w:r>
      <w:r w:rsidR="00250979" w:rsidRPr="00EA1370">
        <w:rPr>
          <w:rFonts w:ascii="Calibri" w:hAnsi="Calibri" w:cs="Calibri"/>
          <w:color w:val="1C1C1C"/>
          <w:sz w:val="24"/>
          <w:szCs w:val="24"/>
        </w:rPr>
        <w:t xml:space="preserve"> Medical Centers,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P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roduction </w:t>
      </w:r>
      <w:r w:rsidR="00250979" w:rsidRPr="00EA1370">
        <w:rPr>
          <w:rFonts w:ascii="Calibri" w:hAnsi="Calibri" w:cs="Calibri"/>
          <w:color w:val="1C1C1C"/>
          <w:sz w:val="24"/>
          <w:szCs w:val="24"/>
        </w:rPr>
        <w:t>Facilities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,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D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ocuments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A</w:t>
      </w:r>
      <w:r w:rsidR="00250979" w:rsidRPr="00EA1370">
        <w:rPr>
          <w:rFonts w:ascii="Calibri" w:hAnsi="Calibri" w:cs="Calibri"/>
          <w:color w:val="1C1C1C"/>
          <w:sz w:val="24"/>
          <w:szCs w:val="24"/>
        </w:rPr>
        <w:t>rchiving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,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T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ransportation </w:t>
      </w:r>
      <w:r w:rsidR="006C22AC" w:rsidRPr="00EA1370">
        <w:rPr>
          <w:rFonts w:ascii="Calibri" w:hAnsi="Calibri" w:cs="Calibri"/>
          <w:color w:val="1C1C1C"/>
          <w:sz w:val="24"/>
          <w:szCs w:val="24"/>
        </w:rPr>
        <w:t>M</w:t>
      </w:r>
      <w:r w:rsidRPr="00EA1370">
        <w:rPr>
          <w:rFonts w:ascii="Calibri" w:hAnsi="Calibri" w:cs="Calibri"/>
          <w:color w:val="1C1C1C"/>
          <w:sz w:val="24"/>
          <w:szCs w:val="24"/>
        </w:rPr>
        <w:t>anagement and other specialized requirements in the business market.</w:t>
      </w:r>
    </w:p>
    <w:p w:rsidR="006A201E" w:rsidRPr="00EA1370" w:rsidRDefault="006A201E" w:rsidP="00EC4D1C">
      <w:pPr>
        <w:jc w:val="center"/>
        <w:rPr>
          <w:rFonts w:ascii="Calibri" w:hAnsi="Calibri" w:cs="Calibri"/>
          <w:color w:val="1C1C1C"/>
          <w:sz w:val="24"/>
          <w:szCs w:val="24"/>
          <w:lang w:bidi="ar-YE"/>
        </w:rPr>
      </w:pPr>
      <w:r w:rsidRPr="00EA1370">
        <w:rPr>
          <w:rFonts w:ascii="Calibri" w:hAnsi="Calibri" w:cs="Calibri"/>
          <w:noProof/>
          <w:color w:val="1C1C1C"/>
          <w:sz w:val="24"/>
          <w:szCs w:val="24"/>
        </w:rPr>
        <w:drawing>
          <wp:inline distT="0" distB="0" distL="0" distR="0" wp14:anchorId="174BD632" wp14:editId="5364FBDA">
            <wp:extent cx="5187613" cy="2600325"/>
            <wp:effectExtent l="0" t="0" r="0" b="0"/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9" cstate="print"/>
                    <a:srcRect b="4491"/>
                    <a:stretch/>
                  </pic:blipFill>
                  <pic:spPr bwMode="auto">
                    <a:xfrm>
                      <a:off x="0" y="0"/>
                      <a:ext cx="5191032" cy="26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1E" w:rsidRPr="00C64873" w:rsidRDefault="006A201E" w:rsidP="006A201E">
      <w:pPr>
        <w:jc w:val="center"/>
        <w:rPr>
          <w:rFonts w:ascii="Calibri" w:hAnsi="Calibri" w:cs="Calibri"/>
          <w:i/>
          <w:iCs/>
          <w:color w:val="1C1C1C"/>
          <w:sz w:val="24"/>
          <w:szCs w:val="24"/>
          <w:lang w:bidi="ar-YE"/>
        </w:rPr>
      </w:pPr>
      <w:r w:rsidRPr="00C64873">
        <w:rPr>
          <w:rFonts w:ascii="Calibri" w:hAnsi="Calibri" w:cs="Calibri"/>
          <w:i/>
          <w:iCs/>
          <w:color w:val="1C1C1C"/>
          <w:sz w:val="24"/>
          <w:szCs w:val="24"/>
          <w:lang w:bidi="ar-YE"/>
        </w:rPr>
        <w:t>Payment Voucher</w:t>
      </w:r>
      <w:r w:rsidR="00C64873" w:rsidRPr="00C64873">
        <w:rPr>
          <w:rFonts w:ascii="Calibri" w:hAnsi="Calibri" w:cs="Calibri"/>
          <w:i/>
          <w:iCs/>
          <w:color w:val="1C1C1C"/>
          <w:sz w:val="24"/>
          <w:szCs w:val="24"/>
          <w:lang w:bidi="ar-YE"/>
        </w:rPr>
        <w:t xml:space="preserve"> Screenshot</w:t>
      </w:r>
    </w:p>
    <w:p w:rsidR="00E317DA" w:rsidRPr="004E3DB0" w:rsidRDefault="00E317DA" w:rsidP="00250979">
      <w:pPr>
        <w:rPr>
          <w:rFonts w:asciiTheme="minorBidi" w:hAnsiTheme="minorBidi"/>
          <w:b/>
          <w:bCs/>
          <w:color w:val="2E74B5"/>
          <w:sz w:val="28"/>
          <w:szCs w:val="28"/>
          <w:u w:val="single"/>
        </w:rPr>
      </w:pPr>
      <w:r w:rsidRPr="004E3DB0">
        <w:rPr>
          <w:rFonts w:asciiTheme="minorBidi" w:hAnsiTheme="minorBidi"/>
          <w:b/>
          <w:bCs/>
          <w:color w:val="2E74B5"/>
          <w:sz w:val="28"/>
          <w:szCs w:val="28"/>
          <w:u w:val="single"/>
        </w:rPr>
        <w:t>Why</w:t>
      </w:r>
      <w:r w:rsidR="006A54AB" w:rsidRPr="004E3DB0">
        <w:rPr>
          <w:rFonts w:asciiTheme="minorBidi" w:hAnsiTheme="minorBidi"/>
          <w:b/>
          <w:bCs/>
          <w:color w:val="2E74B5"/>
          <w:sz w:val="28"/>
          <w:szCs w:val="28"/>
          <w:u w:val="single"/>
        </w:rPr>
        <w:t>?</w:t>
      </w:r>
      <w:r w:rsidR="006A54AB" w:rsidRPr="004E3DB0">
        <w:rPr>
          <w:rFonts w:asciiTheme="minorBidi" w:hAnsiTheme="minorBidi" w:hint="cs"/>
          <w:b/>
          <w:bCs/>
          <w:color w:val="2E74B5"/>
          <w:sz w:val="28"/>
          <w:szCs w:val="28"/>
          <w:u w:val="single"/>
        </w:rPr>
        <w:t xml:space="preserve"> </w:t>
      </w:r>
      <w:r w:rsidR="006A54AB" w:rsidRPr="004E3DB0">
        <w:rPr>
          <w:rFonts w:asciiTheme="minorBidi" w:hAnsiTheme="minorBidi" w:hint="eastAsia"/>
          <w:b/>
          <w:bCs/>
          <w:color w:val="2E74B5"/>
          <w:sz w:val="28"/>
          <w:szCs w:val="28"/>
          <w:u w:val="single"/>
          <w:cs/>
        </w:rPr>
        <w:t>‎</w:t>
      </w:r>
    </w:p>
    <w:p w:rsidR="008917B8" w:rsidRPr="00EA1370" w:rsidRDefault="008917B8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bookmarkStart w:id="1" w:name="_GoBack"/>
      <w:r w:rsidRPr="00EA1370">
        <w:rPr>
          <w:rFonts w:ascii="Calibri" w:hAnsi="Calibri" w:cs="Calibri"/>
          <w:color w:val="1C1C1C"/>
          <w:sz w:val="24"/>
          <w:szCs w:val="24"/>
        </w:rPr>
        <w:t>For enterprise organization via solutions that achieve performance accuracy</w:t>
      </w:r>
      <w:r w:rsidR="00250979" w:rsidRPr="00EA1370">
        <w:rPr>
          <w:rFonts w:ascii="Calibri" w:hAnsi="Calibri" w:cs="Calibri"/>
          <w:color w:val="1C1C1C"/>
          <w:sz w:val="24"/>
          <w:szCs w:val="24"/>
        </w:rPr>
        <w:t xml:space="preserve">, resources efficiency and </w:t>
      </w:r>
      <w:r w:rsidRPr="00EA1370">
        <w:rPr>
          <w:rFonts w:ascii="Calibri" w:hAnsi="Calibri" w:cs="Calibri"/>
          <w:color w:val="1C1C1C"/>
          <w:sz w:val="24"/>
          <w:szCs w:val="24"/>
        </w:rPr>
        <w:t>better investment.</w:t>
      </w:r>
    </w:p>
    <w:p w:rsidR="008917B8" w:rsidRPr="00EA1370" w:rsidRDefault="00E317DA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 xml:space="preserve">For achieving balanced growth during </w:t>
      </w:r>
      <w:r w:rsidR="008917B8" w:rsidRPr="00EA1370">
        <w:rPr>
          <w:rFonts w:ascii="Calibri" w:hAnsi="Calibri" w:cs="Calibri"/>
          <w:color w:val="1C1C1C"/>
          <w:sz w:val="24"/>
          <w:szCs w:val="24"/>
        </w:rPr>
        <w:t xml:space="preserve">business </w:t>
      </w:r>
      <w:r w:rsidRPr="00EA1370">
        <w:rPr>
          <w:rFonts w:ascii="Calibri" w:hAnsi="Calibri" w:cs="Calibri"/>
          <w:color w:val="1C1C1C"/>
          <w:sz w:val="24"/>
          <w:szCs w:val="24"/>
        </w:rPr>
        <w:t xml:space="preserve">activities </w:t>
      </w:r>
      <w:r w:rsidR="006A54AB" w:rsidRPr="00EA1370">
        <w:rPr>
          <w:rFonts w:ascii="Calibri" w:hAnsi="Calibri" w:cs="Calibri"/>
          <w:color w:val="1C1C1C"/>
          <w:sz w:val="24"/>
          <w:szCs w:val="24"/>
        </w:rPr>
        <w:t>and organizational structure expansion.</w:t>
      </w:r>
    </w:p>
    <w:p w:rsidR="006A54AB" w:rsidRPr="00EA1370" w:rsidRDefault="006A54AB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 xml:space="preserve">For </w:t>
      </w:r>
      <w:r w:rsidR="00CF3400" w:rsidRPr="00EA1370">
        <w:rPr>
          <w:rFonts w:ascii="Calibri" w:hAnsi="Calibri" w:cs="Calibri"/>
          <w:color w:val="1C1C1C"/>
          <w:sz w:val="24"/>
          <w:szCs w:val="24"/>
        </w:rPr>
        <w:t xml:space="preserve">the flexibility and </w:t>
      </w:r>
      <w:r w:rsidRPr="00EA1370">
        <w:rPr>
          <w:rFonts w:ascii="Calibri" w:hAnsi="Calibri" w:cs="Calibri"/>
          <w:color w:val="1C1C1C"/>
          <w:sz w:val="24"/>
          <w:szCs w:val="24"/>
        </w:rPr>
        <w:t>capability of expansion</w:t>
      </w:r>
      <w:r w:rsidR="00CF3400" w:rsidRPr="00EA1370">
        <w:rPr>
          <w:rFonts w:ascii="Calibri" w:hAnsi="Calibri" w:cs="Calibri"/>
          <w:color w:val="1C1C1C"/>
          <w:sz w:val="24"/>
          <w:szCs w:val="24"/>
        </w:rPr>
        <w:t xml:space="preserve"> for achieving strong performance.</w:t>
      </w:r>
    </w:p>
    <w:p w:rsidR="00CF3400" w:rsidRPr="00EA1370" w:rsidRDefault="00CF3400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>For our clients’ satisfaction and continual success in many countries.</w:t>
      </w:r>
    </w:p>
    <w:p w:rsidR="00CF3400" w:rsidRPr="00EA1370" w:rsidRDefault="00CF3400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>For flexible configuration, user-friendly, secure data-saving and prompt outcomes.</w:t>
      </w:r>
    </w:p>
    <w:p w:rsidR="00CF3400" w:rsidRPr="00EA1370" w:rsidRDefault="00CF3400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>For staff expertise in clients service, meeting needs promptly and ongoing software development with new versions.</w:t>
      </w:r>
    </w:p>
    <w:p w:rsidR="00CF3400" w:rsidRPr="00EA1370" w:rsidRDefault="00CF3400" w:rsidP="00EC4D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t>For meeting our clients’ needs promptly via out continuous software development</w:t>
      </w:r>
      <w:r w:rsidR="00EC4D1C" w:rsidRPr="00EA1370">
        <w:rPr>
          <w:rFonts w:ascii="Calibri" w:hAnsi="Calibri" w:cs="Calibri"/>
          <w:color w:val="1C1C1C"/>
          <w:sz w:val="24"/>
          <w:szCs w:val="24"/>
        </w:rPr>
        <w:t>.</w:t>
      </w:r>
    </w:p>
    <w:p w:rsidR="00E317DA" w:rsidRPr="003834AD" w:rsidRDefault="006A201E" w:rsidP="003834AD">
      <w:pPr>
        <w:pStyle w:val="Heading1"/>
        <w:spacing w:line="480" w:lineRule="auto"/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</w:pPr>
      <w:bookmarkStart w:id="2" w:name="_Toc20247239"/>
      <w:bookmarkEnd w:id="1"/>
      <w:proofErr w:type="spellStart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lastRenderedPageBreak/>
        <w:t>Motakamel</w:t>
      </w:r>
      <w:proofErr w:type="spellEnd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Plus Key Features</w:t>
      </w:r>
      <w:bookmarkEnd w:id="2"/>
    </w:p>
    <w:p w:rsidR="00E317DA" w:rsidRPr="00EA1370" w:rsidRDefault="00E317DA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Handle financial, administrative and technical performance in commercial, industrial, and service business enterprises with multiple branches and organizations as in holding companies.  </w:t>
      </w:r>
    </w:p>
    <w:p w:rsidR="00E317DA" w:rsidRPr="00EA1370" w:rsidRDefault="00E317DA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Highly sufficient work in all business environments, different activities and sectors even those using weights and measurements or having many items such as medicines stores.</w:t>
      </w:r>
    </w:p>
    <w:p w:rsidR="00E317DA" w:rsidRPr="00EA1370" w:rsidRDefault="006A201E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Multilingual:</w:t>
      </w:r>
      <w:r w:rsidR="00E317DA" w:rsidRPr="00EA1370">
        <w:rPr>
          <w:color w:val="1C1C1C"/>
          <w:sz w:val="24"/>
          <w:szCs w:val="24"/>
        </w:rPr>
        <w:t xml:space="preserve"> English, Arabic,</w:t>
      </w:r>
      <w:r w:rsidR="001F7273" w:rsidRPr="00EA1370">
        <w:rPr>
          <w:color w:val="1C1C1C"/>
          <w:sz w:val="24"/>
          <w:szCs w:val="24"/>
        </w:rPr>
        <w:t> French</w:t>
      </w:r>
      <w:r w:rsidR="00E317DA" w:rsidRPr="00EA1370">
        <w:rPr>
          <w:color w:val="1C1C1C"/>
          <w:sz w:val="24"/>
          <w:szCs w:val="24"/>
        </w:rPr>
        <w:t xml:space="preserve"> and Turkish</w:t>
      </w:r>
      <w:r w:rsidRPr="00EA1370">
        <w:rPr>
          <w:color w:val="1C1C1C"/>
          <w:sz w:val="24"/>
          <w:szCs w:val="24"/>
        </w:rPr>
        <w:t>.</w:t>
      </w:r>
    </w:p>
    <w:p w:rsidR="001F7273" w:rsidRPr="00EA1370" w:rsidRDefault="00E317DA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Developed on MS SQL SERVER database for strong performance, quick processing, data security and flexible integration and linking among modules.</w:t>
      </w:r>
    </w:p>
    <w:p w:rsidR="00E317DA" w:rsidRPr="00EA1370" w:rsidRDefault="00E317DA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Meeting activity expansion flexibly and safely, applying the necessary policies in purchases, sales, warehousing, cash, etc.</w:t>
      </w:r>
    </w:p>
    <w:p w:rsidR="00E317DA" w:rsidRPr="00EA1370" w:rsidRDefault="00E317DA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Controlling the privileges of the users' functional groups in the activities and branches of the organization and the direct monitoring of the transactions by each user.</w:t>
      </w:r>
    </w:p>
    <w:p w:rsidR="00C0331D" w:rsidRPr="00EA1370" w:rsidRDefault="001F7273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 xml:space="preserve">Multiple inventory’s unites for a single item and </w:t>
      </w:r>
      <w:r w:rsidR="00C0331D" w:rsidRPr="00EA1370">
        <w:rPr>
          <w:color w:val="1C1C1C"/>
          <w:sz w:val="24"/>
          <w:szCs w:val="24"/>
        </w:rPr>
        <w:t>its display in transactions in a default unit or in a selling/purchasing unit.</w:t>
      </w:r>
    </w:p>
    <w:p w:rsidR="00C0331D" w:rsidRPr="00EA1370" w:rsidRDefault="00C0331D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Flexibility of linking the account or item with cost centers in accounting and inventory transactions details or at the level of the whole transaction.</w:t>
      </w:r>
    </w:p>
    <w:p w:rsidR="00C0331D" w:rsidRPr="00EA1370" w:rsidRDefault="00C0331D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Handling currencies flexibly in transactions and reports in more than a currency; and controlling currencies at the level of transactions or account.</w:t>
      </w:r>
    </w:p>
    <w:p w:rsidR="00C0331D" w:rsidRPr="00EA1370" w:rsidRDefault="00BA36F7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Linking items with sub-groups by levels numbers and providing detailed reports accordingly.</w:t>
      </w:r>
    </w:p>
    <w:p w:rsidR="00BA36F7" w:rsidRPr="00EA1370" w:rsidRDefault="00C11699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Ability to post temporarily via “save and display records” and final post via “final records approval”, having all detailed reports for all posted/</w:t>
      </w:r>
      <w:proofErr w:type="spellStart"/>
      <w:r w:rsidRPr="00EA1370">
        <w:rPr>
          <w:color w:val="1C1C1C"/>
          <w:sz w:val="24"/>
          <w:szCs w:val="24"/>
        </w:rPr>
        <w:t>unposted</w:t>
      </w:r>
      <w:proofErr w:type="spellEnd"/>
      <w:r w:rsidRPr="00EA1370">
        <w:rPr>
          <w:color w:val="1C1C1C"/>
          <w:sz w:val="24"/>
          <w:szCs w:val="24"/>
        </w:rPr>
        <w:t xml:space="preserve"> records.</w:t>
      </w:r>
    </w:p>
    <w:p w:rsidR="001A3AC6" w:rsidRPr="00EA1370" w:rsidRDefault="00C11699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Shortcuts for prompt reach, such as F5 Items Details, F6 Item Stock Movements</w:t>
      </w:r>
      <w:r w:rsidR="00546A7D" w:rsidRPr="00EA1370">
        <w:rPr>
          <w:color w:val="1C1C1C"/>
          <w:sz w:val="24"/>
          <w:szCs w:val="24"/>
        </w:rPr>
        <w:t xml:space="preserve">, F9 </w:t>
      </w:r>
      <w:r w:rsidR="001A3AC6" w:rsidRPr="00EA1370">
        <w:rPr>
          <w:color w:val="1C1C1C"/>
          <w:sz w:val="24"/>
          <w:szCs w:val="24"/>
          <w:lang w:bidi="ar-YE"/>
        </w:rPr>
        <w:t>Change Stock Unit and F10 Detailed Account Statement.</w:t>
      </w:r>
    </w:p>
    <w:p w:rsidR="00F209DB" w:rsidRPr="00EA1370" w:rsidRDefault="00F209DB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Supporting the administration with immediate reports for risks or opportunities, and comparison reports for more than a branch or organization for the interest of performance</w:t>
      </w:r>
      <w:r w:rsidR="00CF1532" w:rsidRPr="00EA1370">
        <w:rPr>
          <w:color w:val="1C1C1C"/>
          <w:sz w:val="24"/>
          <w:szCs w:val="24"/>
          <w:lang w:bidi="ar-YE"/>
        </w:rPr>
        <w:t xml:space="preserve"> and development</w:t>
      </w:r>
      <w:r w:rsidRPr="00EA1370">
        <w:rPr>
          <w:color w:val="1C1C1C"/>
          <w:sz w:val="24"/>
          <w:szCs w:val="24"/>
        </w:rPr>
        <w:t>.</w:t>
      </w:r>
    </w:p>
    <w:p w:rsidR="00C0331D" w:rsidRPr="00EA1370" w:rsidRDefault="00F209DB" w:rsidP="00EC4D1C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1C1C1C"/>
          <w:sz w:val="24"/>
          <w:szCs w:val="24"/>
        </w:rPr>
      </w:pPr>
      <w:r w:rsidRPr="00EA1370">
        <w:rPr>
          <w:color w:val="1C1C1C"/>
          <w:sz w:val="24"/>
          <w:szCs w:val="24"/>
        </w:rPr>
        <w:t>User-friendly,</w:t>
      </w:r>
      <w:r w:rsidR="00C0331D" w:rsidRPr="00EA1370">
        <w:rPr>
          <w:color w:val="1C1C1C"/>
          <w:sz w:val="24"/>
          <w:szCs w:val="24"/>
        </w:rPr>
        <w:t xml:space="preserve"> quick access to several screens and control user theme.  </w:t>
      </w:r>
    </w:p>
    <w:p w:rsidR="00C0331D" w:rsidRPr="00EA1370" w:rsidRDefault="00C0331D" w:rsidP="00C0331D">
      <w:pPr>
        <w:jc w:val="both"/>
        <w:rPr>
          <w:color w:val="1C1C1C"/>
          <w:sz w:val="24"/>
          <w:szCs w:val="24"/>
        </w:rPr>
      </w:pPr>
    </w:p>
    <w:p w:rsidR="00E317DA" w:rsidRPr="00EA1370" w:rsidRDefault="00E317DA" w:rsidP="006A201E">
      <w:pPr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rFonts w:ascii="Calibri" w:hAnsi="Calibri" w:cs="Calibri"/>
          <w:color w:val="1C1C1C"/>
          <w:sz w:val="24"/>
          <w:szCs w:val="24"/>
        </w:rPr>
        <w:br w:type="page"/>
      </w:r>
    </w:p>
    <w:p w:rsidR="007B139A" w:rsidRPr="003834AD" w:rsidRDefault="00CF1532" w:rsidP="003834AD">
      <w:pPr>
        <w:pStyle w:val="Heading1"/>
        <w:spacing w:line="480" w:lineRule="auto"/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</w:pPr>
      <w:bookmarkStart w:id="3" w:name="_Toc20247240"/>
      <w:proofErr w:type="spellStart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lastRenderedPageBreak/>
        <w:t>Motakamel</w:t>
      </w:r>
      <w:proofErr w:type="spellEnd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Plus </w:t>
      </w:r>
      <w:r w:rsidR="004B04FD"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Key </w:t>
      </w:r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>Settings</w:t>
      </w:r>
      <w:bookmarkEnd w:id="3"/>
    </w:p>
    <w:p w:rsidR="00E317DA" w:rsidRPr="00EA1370" w:rsidRDefault="00E317D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Handling the settings processor for quick and safe configuration according to default data or imported from Excel file.</w:t>
      </w:r>
    </w:p>
    <w:p w:rsidR="00CF1532" w:rsidRPr="00EA1370" w:rsidRDefault="00CF1532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 xml:space="preserve">Creating the </w:t>
      </w:r>
      <w:r w:rsidR="00801E50" w:rsidRPr="00EA1370">
        <w:rPr>
          <w:color w:val="1C1C1C"/>
        </w:rPr>
        <w:t xml:space="preserve">accounting unit </w:t>
      </w:r>
      <w:r w:rsidRPr="00EA1370">
        <w:rPr>
          <w:color w:val="1C1C1C"/>
        </w:rPr>
        <w:t xml:space="preserve">and all its related branches, while </w:t>
      </w:r>
      <w:r w:rsidR="00E317DA" w:rsidRPr="00EA1370">
        <w:rPr>
          <w:color w:val="1C1C1C"/>
        </w:rPr>
        <w:t xml:space="preserve">inputting </w:t>
      </w:r>
      <w:r w:rsidRPr="00EA1370">
        <w:rPr>
          <w:color w:val="1C1C1C"/>
        </w:rPr>
        <w:t>its main data.</w:t>
      </w:r>
    </w:p>
    <w:p w:rsidR="00E317DA" w:rsidRPr="00EA1370" w:rsidRDefault="00E317D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Identifying the financial period,</w:t>
      </w:r>
      <w:r w:rsidR="00CF1532" w:rsidRPr="00EA1370">
        <w:rPr>
          <w:color w:val="1C1C1C"/>
        </w:rPr>
        <w:t xml:space="preserve"> local currency, stock currency, used currencies, as well as </w:t>
      </w:r>
      <w:r w:rsidRPr="00EA1370">
        <w:rPr>
          <w:color w:val="1C1C1C"/>
        </w:rPr>
        <w:t xml:space="preserve">defining the inventory units </w:t>
      </w:r>
      <w:r w:rsidR="00CF1532" w:rsidRPr="00EA1370">
        <w:rPr>
          <w:color w:val="1C1C1C"/>
        </w:rPr>
        <w:t>and interface accounts</w:t>
      </w:r>
      <w:r w:rsidRPr="00EA1370">
        <w:rPr>
          <w:color w:val="1C1C1C"/>
        </w:rPr>
        <w:t>.</w:t>
      </w:r>
    </w:p>
    <w:p w:rsidR="00801E50" w:rsidRPr="00EA1370" w:rsidRDefault="00E317D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 xml:space="preserve">Creating </w:t>
      </w:r>
      <w:r w:rsidR="00801E50" w:rsidRPr="00EA1370">
        <w:rPr>
          <w:color w:val="1C1C1C"/>
        </w:rPr>
        <w:t xml:space="preserve">a main </w:t>
      </w:r>
      <w:r w:rsidRPr="00EA1370">
        <w:rPr>
          <w:color w:val="1C1C1C"/>
        </w:rPr>
        <w:t xml:space="preserve">chart of accounts </w:t>
      </w:r>
      <w:r w:rsidR="00801E50" w:rsidRPr="00EA1370">
        <w:rPr>
          <w:color w:val="1C1C1C"/>
        </w:rPr>
        <w:t>for all branches including their main and sub levels, and defining their approved classifications and groups of accounts.</w:t>
      </w:r>
    </w:p>
    <w:p w:rsidR="00801E50" w:rsidRPr="00EA1370" w:rsidRDefault="00801E50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Defining cash and bank accounts and determining their related accounts.</w:t>
      </w:r>
    </w:p>
    <w:p w:rsidR="00E317DA" w:rsidRPr="00EA1370" w:rsidRDefault="00E317D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Creating main and sub items groups and</w:t>
      </w:r>
      <w:r w:rsidR="00801E50" w:rsidRPr="00EA1370">
        <w:rPr>
          <w:color w:val="1C1C1C"/>
        </w:rPr>
        <w:t xml:space="preserve"> linking them with the accounts,</w:t>
      </w:r>
      <w:r w:rsidRPr="00EA1370">
        <w:rPr>
          <w:color w:val="1C1C1C"/>
        </w:rPr>
        <w:t xml:space="preserve"> and creating items chart and linking it with the related groups and the inventory units.</w:t>
      </w:r>
    </w:p>
    <w:p w:rsidR="00801E50" w:rsidRPr="00EA1370" w:rsidRDefault="00801E50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Creating detailed charts of accounts for cl</w:t>
      </w:r>
      <w:r w:rsidR="00854B75" w:rsidRPr="00EA1370">
        <w:rPr>
          <w:color w:val="1C1C1C"/>
        </w:rPr>
        <w:t xml:space="preserve">ients, vendors and cost centers, and defining clients and vendors groups accounting to the </w:t>
      </w:r>
      <w:r w:rsidR="00C97E4A" w:rsidRPr="00EA1370">
        <w:rPr>
          <w:color w:val="1C1C1C"/>
        </w:rPr>
        <w:t>organization needs</w:t>
      </w:r>
      <w:r w:rsidR="00854B75" w:rsidRPr="00EA1370">
        <w:rPr>
          <w:color w:val="1C1C1C"/>
        </w:rPr>
        <w:t>.</w:t>
      </w:r>
    </w:p>
    <w:p w:rsidR="00854B75" w:rsidRPr="00EA1370" w:rsidRDefault="00F96A5E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Defining sales and collection representatives’ data to be linked with clients, areas and their sales targets.</w:t>
      </w:r>
    </w:p>
    <w:p w:rsidR="00801E50" w:rsidRPr="00EA1370" w:rsidRDefault="00F96A5E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 xml:space="preserve">Controlling the </w:t>
      </w:r>
      <w:r w:rsidRPr="00EA1370">
        <w:rPr>
          <w:color w:val="1C1C1C"/>
          <w:lang w:bidi="ar-YE"/>
        </w:rPr>
        <w:t xml:space="preserve">activation </w:t>
      </w:r>
      <w:r w:rsidR="00C97E4A" w:rsidRPr="00EA1370">
        <w:rPr>
          <w:color w:val="1C1C1C"/>
        </w:rPr>
        <w:t xml:space="preserve">of </w:t>
      </w:r>
      <w:r w:rsidRPr="00EA1370">
        <w:rPr>
          <w:color w:val="1C1C1C"/>
        </w:rPr>
        <w:t xml:space="preserve">the inventory’s </w:t>
      </w:r>
      <w:r w:rsidRPr="00EA1370">
        <w:rPr>
          <w:color w:val="1C1C1C"/>
          <w:lang w:bidi="ar-YE"/>
        </w:rPr>
        <w:t xml:space="preserve">outgoings </w:t>
      </w:r>
      <w:r w:rsidR="00C97E4A" w:rsidRPr="00EA1370">
        <w:rPr>
          <w:color w:val="1C1C1C"/>
          <w:lang w:bidi="ar-YE"/>
        </w:rPr>
        <w:t>in the selling price or transfer/receiving price.</w:t>
      </w:r>
    </w:p>
    <w:p w:rsidR="00C97E4A" w:rsidRPr="00EA1370" w:rsidRDefault="00C97E4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  <w:lang w:bidi="ar-YE"/>
        </w:rPr>
        <w:t>Selecting the options of dealing with item by assembly and disassembly from available stock as needed and specifying each items’ cost.</w:t>
      </w:r>
    </w:p>
    <w:p w:rsidR="00C97E4A" w:rsidRPr="00EA1370" w:rsidRDefault="00C97E4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 xml:space="preserve">Calculating the Tax to ensure </w:t>
      </w:r>
    </w:p>
    <w:p w:rsidR="00C97E4A" w:rsidRPr="00EA1370" w:rsidRDefault="00C97E4A" w:rsidP="004B04F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Calibri" w:hAnsi="Calibri" w:cs="Calibri"/>
          <w:color w:val="1C1C1C"/>
          <w:sz w:val="24"/>
          <w:szCs w:val="24"/>
        </w:rPr>
      </w:pPr>
      <w:r w:rsidRPr="00EA1370">
        <w:rPr>
          <w:color w:val="1C1C1C"/>
        </w:rPr>
        <w:t xml:space="preserve">Determine the </w:t>
      </w:r>
      <w:r w:rsidR="00A04468" w:rsidRPr="00EA1370">
        <w:rPr>
          <w:color w:val="1C1C1C"/>
        </w:rPr>
        <w:t xml:space="preserve">Tax </w:t>
      </w:r>
      <w:r w:rsidRPr="00EA1370">
        <w:rPr>
          <w:color w:val="1C1C1C"/>
        </w:rPr>
        <w:t>calculation to prove the financial impact in the buying and selling operations according to</w:t>
      </w:r>
      <w:r w:rsidR="00A04468" w:rsidRPr="00EA1370">
        <w:rPr>
          <w:color w:val="1C1C1C"/>
        </w:rPr>
        <w:t xml:space="preserve"> Items’ multiple taxation, whereas </w:t>
      </w:r>
      <w:r w:rsidRPr="00EA1370">
        <w:rPr>
          <w:color w:val="1C1C1C"/>
        </w:rPr>
        <w:t xml:space="preserve">services by </w:t>
      </w:r>
      <w:r w:rsidR="00A04468" w:rsidRPr="00EA1370">
        <w:rPr>
          <w:color w:val="1C1C1C"/>
        </w:rPr>
        <w:t>sector or Tax type.</w:t>
      </w:r>
      <w:r w:rsidR="00A04468" w:rsidRPr="00EA1370">
        <w:rPr>
          <w:rFonts w:ascii="Calibri" w:hAnsi="Calibri" w:cs="Calibri"/>
          <w:color w:val="1C1C1C"/>
          <w:sz w:val="24"/>
          <w:szCs w:val="24"/>
        </w:rPr>
        <w:t xml:space="preserve"> </w:t>
      </w:r>
      <w:r w:rsidRPr="00EA1370">
        <w:rPr>
          <w:rFonts w:ascii="Calibri" w:hAnsi="Calibri" w:cs="Calibri"/>
          <w:b/>
          <w:bCs/>
          <w:color w:val="1C1C1C"/>
          <w:sz w:val="24"/>
          <w:szCs w:val="24"/>
        </w:rPr>
        <w:br w:type="page"/>
      </w:r>
    </w:p>
    <w:p w:rsidR="00E317DA" w:rsidRPr="003834AD" w:rsidRDefault="007B139A" w:rsidP="003834AD">
      <w:pPr>
        <w:pStyle w:val="Heading1"/>
        <w:spacing w:line="480" w:lineRule="auto"/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</w:pPr>
      <w:bookmarkStart w:id="4" w:name="_Toc20247241"/>
      <w:proofErr w:type="spellStart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lastRenderedPageBreak/>
        <w:t>Motakamel</w:t>
      </w:r>
      <w:proofErr w:type="spellEnd"/>
      <w:r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Plus Administration</w:t>
      </w:r>
      <w:bookmarkEnd w:id="4"/>
    </w:p>
    <w:p w:rsidR="00E317DA" w:rsidRPr="00EA1370" w:rsidRDefault="00E317DA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Creating users’ groups</w:t>
      </w:r>
      <w:r w:rsidR="007B139A" w:rsidRPr="00EA1370">
        <w:rPr>
          <w:color w:val="1C1C1C"/>
        </w:rPr>
        <w:t>,</w:t>
      </w:r>
      <w:r w:rsidRPr="00EA1370">
        <w:rPr>
          <w:color w:val="1C1C1C"/>
        </w:rPr>
        <w:t xml:space="preserve"> granting users the necessary privileges by groups and controlling </w:t>
      </w:r>
      <w:r w:rsidR="007B139A" w:rsidRPr="00EA1370">
        <w:rPr>
          <w:color w:val="1C1C1C"/>
        </w:rPr>
        <w:t xml:space="preserve">these </w:t>
      </w:r>
      <w:r w:rsidRPr="00EA1370">
        <w:rPr>
          <w:color w:val="1C1C1C"/>
        </w:rPr>
        <w:t xml:space="preserve">privileges to </w:t>
      </w:r>
      <w:r w:rsidR="007B139A" w:rsidRPr="00EA1370">
        <w:rPr>
          <w:color w:val="1C1C1C"/>
        </w:rPr>
        <w:t xml:space="preserve">each single </w:t>
      </w:r>
      <w:r w:rsidRPr="00EA1370">
        <w:rPr>
          <w:color w:val="1C1C1C"/>
        </w:rPr>
        <w:t>user.</w:t>
      </w:r>
    </w:p>
    <w:p w:rsidR="00E317DA" w:rsidRPr="00EA1370" w:rsidRDefault="00E317DA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Management of opening new branches</w:t>
      </w:r>
      <w:r w:rsidR="007B139A" w:rsidRPr="00EA1370">
        <w:rPr>
          <w:color w:val="1C1C1C"/>
        </w:rPr>
        <w:t xml:space="preserve"> and activities or fiscal years,</w:t>
      </w:r>
      <w:r w:rsidRPr="00EA1370">
        <w:rPr>
          <w:color w:val="1C1C1C"/>
        </w:rPr>
        <w:t xml:space="preserve"> and inputting its necessary data and related accounting correlations.</w:t>
      </w:r>
    </w:p>
    <w:p w:rsidR="00E317DA" w:rsidRPr="00EA1370" w:rsidRDefault="00E317DA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Locking any transactions, accounts or users for certain periods; and closing financial periods monthly or annually with posting balances to a new fiscal year.</w:t>
      </w:r>
    </w:p>
    <w:p w:rsidR="00B86A33" w:rsidRPr="00EA1370" w:rsidRDefault="00B86A33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Controlling businesses through displaying transactions movement details by time, user or branch.</w:t>
      </w:r>
    </w:p>
    <w:p w:rsidR="007B139A" w:rsidRPr="00EA1370" w:rsidRDefault="007B139A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Scheduling automatic backup (daily, weekly, and monthly) through identifying number of copies, backup time, identified hard drive for saving backups with the capability to be restored at any time.</w:t>
      </w:r>
    </w:p>
    <w:p w:rsidR="004B04FD" w:rsidRPr="00EA1370" w:rsidRDefault="00E317DA" w:rsidP="004B04FD">
      <w:pPr>
        <w:pStyle w:val="ListParagraph"/>
        <w:numPr>
          <w:ilvl w:val="0"/>
          <w:numId w:val="12"/>
        </w:numPr>
        <w:spacing w:line="360" w:lineRule="auto"/>
        <w:jc w:val="both"/>
        <w:rPr>
          <w:color w:val="1C1C1C"/>
        </w:rPr>
      </w:pPr>
      <w:r w:rsidRPr="00EA1370">
        <w:rPr>
          <w:color w:val="1C1C1C"/>
        </w:rPr>
        <w:t>Selecting the theme, fonts and icons according to the user's needs.</w:t>
      </w:r>
    </w:p>
    <w:p w:rsidR="004B04FD" w:rsidRPr="00EA1370" w:rsidRDefault="004B04FD">
      <w:pPr>
        <w:rPr>
          <w:color w:val="1C1C1C"/>
        </w:rPr>
      </w:pPr>
    </w:p>
    <w:p w:rsidR="004B04FD" w:rsidRPr="00EA1370" w:rsidRDefault="004B04FD" w:rsidP="004B04FD">
      <w:pPr>
        <w:jc w:val="center"/>
        <w:rPr>
          <w:rFonts w:ascii="Calibri" w:hAnsi="Calibri" w:cs="Calibri"/>
          <w:color w:val="1C1C1C"/>
          <w:sz w:val="24"/>
          <w:szCs w:val="24"/>
          <w:lang w:bidi="ar-YE"/>
        </w:rPr>
      </w:pPr>
      <w:r w:rsidRPr="00EA1370">
        <w:rPr>
          <w:rFonts w:ascii="Calibri" w:hAnsi="Calibri" w:cs="Calibri"/>
          <w:noProof/>
          <w:color w:val="1C1C1C"/>
          <w:sz w:val="24"/>
          <w:szCs w:val="24"/>
        </w:rPr>
        <w:drawing>
          <wp:inline distT="0" distB="0" distL="0" distR="0" wp14:anchorId="641EC32B" wp14:editId="0B3234D2">
            <wp:extent cx="6400800" cy="3438525"/>
            <wp:effectExtent l="0" t="0" r="0" b="9525"/>
            <wp:docPr id="13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9" cstate="print"/>
                    <a:srcRect b="4491"/>
                    <a:stretch/>
                  </pic:blipFill>
                  <pic:spPr bwMode="auto">
                    <a:xfrm>
                      <a:off x="0" y="0"/>
                      <a:ext cx="64008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370">
        <w:rPr>
          <w:rFonts w:ascii="Calibri" w:hAnsi="Calibri" w:cs="Calibri"/>
          <w:color w:val="1C1C1C"/>
          <w:sz w:val="24"/>
          <w:szCs w:val="24"/>
          <w:lang w:bidi="ar-YE"/>
        </w:rPr>
        <w:t>Payment Voucher</w:t>
      </w:r>
      <w:r w:rsidR="00C64873">
        <w:rPr>
          <w:rFonts w:ascii="Calibri" w:hAnsi="Calibri" w:cs="Calibri"/>
          <w:color w:val="1C1C1C"/>
          <w:sz w:val="24"/>
          <w:szCs w:val="24"/>
          <w:lang w:bidi="ar-YE"/>
        </w:rPr>
        <w:t xml:space="preserve"> (Screenshot)</w:t>
      </w:r>
    </w:p>
    <w:p w:rsidR="008148E3" w:rsidRPr="00EA1370" w:rsidRDefault="008148E3" w:rsidP="004B04FD">
      <w:pPr>
        <w:rPr>
          <w:color w:val="1C1C1C"/>
        </w:rPr>
        <w:sectPr w:rsidR="008148E3" w:rsidRPr="00EA1370" w:rsidSect="004F6D63">
          <w:footerReference w:type="default" r:id="rId10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:rsidR="00E317DA" w:rsidRPr="003834AD" w:rsidRDefault="00863761" w:rsidP="003834AD">
      <w:pPr>
        <w:pStyle w:val="Heading1"/>
        <w:rPr>
          <w:rFonts w:asciiTheme="minorBidi" w:eastAsia="Times New Roman" w:hAnsiTheme="minorBidi" w:cstheme="minorBidi"/>
          <w:b/>
          <w:bCs/>
          <w:bdr w:val="none" w:sz="0" w:space="0" w:color="auto" w:frame="1"/>
          <w:lang w:bidi="ar-YE"/>
        </w:rPr>
      </w:pPr>
      <w:bookmarkStart w:id="5" w:name="_Toc20247242"/>
      <w:r w:rsidRPr="003834AD"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433FE3" wp14:editId="22F6A056">
                <wp:simplePos x="0" y="0"/>
                <wp:positionH relativeFrom="column">
                  <wp:posOffset>16510</wp:posOffset>
                </wp:positionH>
                <wp:positionV relativeFrom="paragraph">
                  <wp:posOffset>5822315</wp:posOffset>
                </wp:positionV>
                <wp:extent cx="2799934" cy="1015663"/>
                <wp:effectExtent l="0" t="0" r="0" b="0"/>
                <wp:wrapNone/>
                <wp:docPr id="3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934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53D81" w:rsidRPr="00B86D15" w:rsidRDefault="00D53D81" w:rsidP="00D53D81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86D1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Illustrated above the Financial and administrative system that is needed by any commercial business, while specialized systems are of an essential need of their respective functions.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33FE3" id="Rectangle 15" o:spid="_x0000_s1026" style="position:absolute;margin-left:1.3pt;margin-top:458.45pt;width:220.45pt;height:79.9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" filled="f" stroked="f">
                <v:textbox style="mso-fit-shape-to-text:t">
                  <w:txbxContent>
                    <w:p w:rsidR="00D53D81" w:rsidRPr="00B86D15" w:rsidRDefault="00D53D81" w:rsidP="00D53D81">
                      <w:pPr>
                        <w:spacing w:after="0" w:line="240" w:lineRule="auto"/>
                        <w:ind w:left="360"/>
                        <w:jc w:val="center"/>
                        <w:rPr>
                          <w:rFonts w:eastAsia="Times New Roman"/>
                        </w:rPr>
                      </w:pPr>
                      <w:r w:rsidRPr="00B86D15">
                        <w:rPr>
                          <w:rFonts w:ascii="Calibri" w:hAnsi="Calibri" w:cs="Calibri"/>
                          <w:sz w:val="24"/>
                          <w:szCs w:val="24"/>
                        </w:rPr>
                        <w:t>Illustrated above the Financial and administrative system that is needed by any commercial business, while specialized systems are of an essential need of their respective functions.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9326D9" wp14:editId="14462D6C">
                <wp:simplePos x="0" y="0"/>
                <wp:positionH relativeFrom="column">
                  <wp:posOffset>5364480</wp:posOffset>
                </wp:positionH>
                <wp:positionV relativeFrom="paragraph">
                  <wp:posOffset>4737735</wp:posOffset>
                </wp:positionV>
                <wp:extent cx="2799934" cy="1015663"/>
                <wp:effectExtent l="0" t="0" r="0" b="0"/>
                <wp:wrapNone/>
                <wp:docPr id="3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934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Sales and Clients: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Managing clients’ data.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Issuing price quotations and invoices.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Confirming sales revenues.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Following up clients debts.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326D9" id="_x0000_s1027" style="position:absolute;margin-left:422.4pt;margin-top:373.05pt;width:220.45pt;height:79.9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Sales and Clients: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Managing clients’ data.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Issuing price quotations and invoices.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Confirming sales revenues.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Following up clients debts.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952DC" wp14:editId="0EFCBED5">
                <wp:simplePos x="0" y="0"/>
                <wp:positionH relativeFrom="column">
                  <wp:posOffset>2997200</wp:posOffset>
                </wp:positionH>
                <wp:positionV relativeFrom="paragraph">
                  <wp:posOffset>4756150</wp:posOffset>
                </wp:positionV>
                <wp:extent cx="2593340" cy="645795"/>
                <wp:effectExtent l="0" t="0" r="0" b="0"/>
                <wp:wrapNone/>
                <wp:docPr id="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3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Point of Sales: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Receiving amount in retail shops.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Accepting exchanges and returns.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952DC" id="Rectangle 8" o:spid="_x0000_s1028" style="position:absolute;margin-left:236pt;margin-top:374.5pt;width:204.2pt;height:50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Point of Sales: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Receiving amount in retail shops.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Accepting exchanges and returns.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19CFE" wp14:editId="376064CF">
                <wp:simplePos x="0" y="0"/>
                <wp:positionH relativeFrom="column">
                  <wp:posOffset>730250</wp:posOffset>
                </wp:positionH>
                <wp:positionV relativeFrom="paragraph">
                  <wp:posOffset>4736465</wp:posOffset>
                </wp:positionV>
                <wp:extent cx="1935480" cy="1061720"/>
                <wp:effectExtent l="0" t="0" r="0" b="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Medical Centers, Restaurants Management, Hotel Plus, Electronic Archiving, Projects Financing Management, Money Transfer and Exchange, Land Transportation and Sewing Labs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19CFE" id="Rectangle 7" o:spid="_x0000_s1029" style="position:absolute;margin-left:57.5pt;margin-top:372.95pt;width:152.4pt;height:8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Medical Centers, Restaurants Management, Hotel Plus, Electronic Archiving, Projects Financing Management, Money Transfer and Exchange, Land Transportation and Sewing Labs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83D4F" wp14:editId="3F24A696">
                <wp:simplePos x="0" y="0"/>
                <wp:positionH relativeFrom="column">
                  <wp:posOffset>0</wp:posOffset>
                </wp:positionH>
                <wp:positionV relativeFrom="paragraph">
                  <wp:posOffset>4660265</wp:posOffset>
                </wp:positionV>
                <wp:extent cx="1029970" cy="1015365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Group of Programs with Specialized Functions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83D4F" id="Rectangle 9" o:spid="_x0000_s1030" style="position:absolute;margin-left:0;margin-top:366.95pt;width:81.1pt;height:7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Group of Programs with Specialized Functions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7ACBE" wp14:editId="334AF693">
                <wp:simplePos x="0" y="0"/>
                <wp:positionH relativeFrom="column">
                  <wp:posOffset>6908800</wp:posOffset>
                </wp:positionH>
                <wp:positionV relativeFrom="paragraph">
                  <wp:posOffset>2013585</wp:posOffset>
                </wp:positionV>
                <wp:extent cx="2985135" cy="738505"/>
                <wp:effectExtent l="0" t="0" r="0" b="0"/>
                <wp:wrapNone/>
                <wp:docPr id="3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13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1"/>
                                <w:szCs w:val="21"/>
                              </w:rPr>
                              <w:t>Warehouses and Stocktaking: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Managing items group details.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Stock control and stocktaking at any time.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17ACBE" id="Rectangle 12" o:spid="_x0000_s1031" style="position:absolute;margin-left:544pt;margin-top:158.55pt;width:235.05pt;height:5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1"/>
                          <w:szCs w:val="21"/>
                        </w:rPr>
                        <w:t>Warehouses and Stocktaking: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21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Managing items group details.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21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Stock control and stocktaking at any time.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2417D" wp14:editId="4BF73B51">
                <wp:simplePos x="0" y="0"/>
                <wp:positionH relativeFrom="column">
                  <wp:posOffset>7172325</wp:posOffset>
                </wp:positionH>
                <wp:positionV relativeFrom="paragraph">
                  <wp:posOffset>2736850</wp:posOffset>
                </wp:positionV>
                <wp:extent cx="3236595" cy="738505"/>
                <wp:effectExtent l="0" t="0" r="0" b="0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1"/>
                                <w:szCs w:val="21"/>
                              </w:rPr>
                              <w:t>Assets: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Count assets and confirm their info.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Following up assets and their depreciations.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2417D" id="Rectangle 13" o:spid="_x0000_s1032" style="position:absolute;margin-left:564.75pt;margin-top:215.5pt;width:254.85pt;height:5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1"/>
                          <w:szCs w:val="21"/>
                        </w:rPr>
                        <w:t>Assets: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21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Count assets and confirm their info.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21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Following up assets and their depreciations.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B6345" wp14:editId="580C4DE5">
                <wp:simplePos x="0" y="0"/>
                <wp:positionH relativeFrom="column">
                  <wp:posOffset>7352030</wp:posOffset>
                </wp:positionH>
                <wp:positionV relativeFrom="paragraph">
                  <wp:posOffset>3622675</wp:posOffset>
                </wp:positionV>
                <wp:extent cx="2557780" cy="83058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Purchases and Suppliers: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Managing </w:t>
                            </w:r>
                            <w:r w:rsidR="0086376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suppliers’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data.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Approving purchase and its costs.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B6345" id="Rectangle 10" o:spid="_x0000_s1033" style="position:absolute;margin-left:578.9pt;margin-top:285.25pt;width:201.4pt;height:65.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Purchases and Suppliers: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Managing </w:t>
                      </w:r>
                      <w:r w:rsidR="00863761">
                        <w:rPr>
                          <w:rFonts w:hAnsi="Calibri"/>
                          <w:color w:val="000000" w:themeColor="text1"/>
                          <w:kern w:val="24"/>
                        </w:rPr>
                        <w:t>suppliers’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data.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Approving purchase and its costs.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51F62" wp14:editId="2461E099">
                <wp:simplePos x="0" y="0"/>
                <wp:positionH relativeFrom="column">
                  <wp:posOffset>1798736</wp:posOffset>
                </wp:positionH>
                <wp:positionV relativeFrom="paragraph">
                  <wp:posOffset>3412969</wp:posOffset>
                </wp:positionV>
                <wp:extent cx="1265503" cy="361315"/>
                <wp:effectExtent l="38100" t="304800" r="30480" b="305435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4378">
                          <a:off x="0" y="0"/>
                          <a:ext cx="1265503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8E3" w:rsidRDefault="00863761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Specialized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1F62" id="Rectangle 17" o:spid="_x0000_s1034" style="position:absolute;margin-left:141.65pt;margin-top:268.75pt;width:99.65pt;height:28.45pt;rotation:-188483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" fillcolor="#9cc2e5 [1940]" strokecolor="#5b9bd5 [3204]" strokeweight="1pt">
                <v:textbox>
                  <w:txbxContent>
                    <w:p w:rsidR="008148E3" w:rsidRDefault="00863761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Specialized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219EF" wp14:editId="37D9C330">
                <wp:simplePos x="0" y="0"/>
                <wp:positionH relativeFrom="column">
                  <wp:posOffset>2996565</wp:posOffset>
                </wp:positionH>
                <wp:positionV relativeFrom="paragraph">
                  <wp:posOffset>2686050</wp:posOffset>
                </wp:positionV>
                <wp:extent cx="1458595" cy="361315"/>
                <wp:effectExtent l="0" t="361950" r="8255" b="36258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2359">
                          <a:off x="0" y="0"/>
                          <a:ext cx="1458595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Administrative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219EF" id="Rectangle 16" o:spid="_x0000_s1035" style="position:absolute;margin-left:235.95pt;margin-top:211.5pt;width:114.85pt;height:28.45pt;rotation:-193073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" fillcolor="#9cc2e5 [1940]" strokecolor="#5b9bd5 [3204]" strokeweight="1pt">
                <v:textbox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Administrative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1C85A" wp14:editId="030FFC37">
                <wp:simplePos x="0" y="0"/>
                <wp:positionH relativeFrom="column">
                  <wp:posOffset>4490791</wp:posOffset>
                </wp:positionH>
                <wp:positionV relativeFrom="paragraph">
                  <wp:posOffset>1915202</wp:posOffset>
                </wp:positionV>
                <wp:extent cx="1148851" cy="361315"/>
                <wp:effectExtent l="38100" t="285750" r="32385" b="286385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6257">
                          <a:off x="0" y="0"/>
                          <a:ext cx="1148851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Financial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1C85A" id="Rectangle 1" o:spid="_x0000_s1036" style="position:absolute;margin-left:353.6pt;margin-top:150.8pt;width:90.45pt;height:28.45pt;rotation:-194832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" fillcolor="#9cc2e5 [1940]" strokecolor="#5b9bd5 [3204]" strokeweight="1pt">
                <v:textbox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Financial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74B8374" wp14:editId="46FEB8D5">
            <wp:simplePos x="0" y="0"/>
            <wp:positionH relativeFrom="margin">
              <wp:align>center</wp:align>
            </wp:positionH>
            <wp:positionV relativeFrom="paragraph">
              <wp:posOffset>1249045</wp:posOffset>
            </wp:positionV>
            <wp:extent cx="6086475" cy="3441700"/>
            <wp:effectExtent l="0" t="0" r="9525" b="635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59CFE" wp14:editId="33649F68">
                <wp:simplePos x="0" y="0"/>
                <wp:positionH relativeFrom="column">
                  <wp:posOffset>-246380</wp:posOffset>
                </wp:positionH>
                <wp:positionV relativeFrom="paragraph">
                  <wp:posOffset>416560</wp:posOffset>
                </wp:positionV>
                <wp:extent cx="2384425" cy="830580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Management Information System: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Display statistical reports.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Generate sales forecasts.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Design desired reports styles.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59CFE" id="Rectangle 4" o:spid="_x0000_s1037" style="position:absolute;margin-left:-19.4pt;margin-top:32.8pt;width:187.75pt;height:65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Management Information System: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Display statistical reports.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Generate sales forecasts.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Design desired reports styles.</w:t>
                      </w:r>
                    </w:p>
                  </w:txbxContent>
                </v:textbox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44182C" wp14:editId="6D601D15">
                <wp:simplePos x="0" y="0"/>
                <wp:positionH relativeFrom="margin">
                  <wp:posOffset>5507990</wp:posOffset>
                </wp:positionH>
                <wp:positionV relativeFrom="paragraph">
                  <wp:posOffset>614045</wp:posOffset>
                </wp:positionV>
                <wp:extent cx="3585210" cy="64579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21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Accounting Management: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Managing cash and accounting entries.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Monitoring movements and financial statements.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4182C" id="Rectangle 6" o:spid="_x0000_s1038" style="position:absolute;margin-left:433.7pt;margin-top:48.35pt;width:282.3pt;height:50.8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Accounting Management: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Managing cash and accounting entries.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Monitoring movements and financial statements.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48AB50" wp14:editId="4DE0D921">
                <wp:simplePos x="0" y="0"/>
                <wp:positionH relativeFrom="column">
                  <wp:posOffset>2578100</wp:posOffset>
                </wp:positionH>
                <wp:positionV relativeFrom="paragraph">
                  <wp:posOffset>505460</wp:posOffset>
                </wp:positionV>
                <wp:extent cx="3069590" cy="645795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Human Resources: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Workforce employment care.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Manage administrative and financial jobs.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8AB50" id="Rectangle 5" o:spid="_x0000_s1039" style="position:absolute;margin-left:203pt;margin-top:39.8pt;width:241.7pt;height:50.8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Human Resources: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Workforce employment care.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Manage administrative and financial jobs.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8148E3"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>Motakamel</w:t>
      </w:r>
      <w:proofErr w:type="spellEnd"/>
      <w:r w:rsidR="008148E3"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</w:t>
      </w:r>
      <w:proofErr w:type="gramStart"/>
      <w:r w:rsidR="008148E3"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>Plus</w:t>
      </w:r>
      <w:proofErr w:type="gramEnd"/>
      <w:r w:rsidR="008148E3" w:rsidRPr="003834AD">
        <w:rPr>
          <w:rFonts w:asciiTheme="minorBidi" w:eastAsia="Times New Roman" w:hAnsiTheme="minorBidi" w:cstheme="minorBidi"/>
          <w:b/>
          <w:bCs/>
          <w:sz w:val="28"/>
          <w:szCs w:val="28"/>
          <w:bdr w:val="none" w:sz="0" w:space="0" w:color="auto" w:frame="1"/>
        </w:rPr>
        <w:t xml:space="preserve"> Main Functions Map:</w:t>
      </w:r>
      <w:r w:rsidR="008148E3" w:rsidRPr="003834AD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09251" wp14:editId="4F9A2144">
                <wp:simplePos x="0" y="0"/>
                <wp:positionH relativeFrom="page">
                  <wp:align>left</wp:align>
                </wp:positionH>
                <wp:positionV relativeFrom="paragraph">
                  <wp:posOffset>2873375</wp:posOffset>
                </wp:positionV>
                <wp:extent cx="2501900" cy="830997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8309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8E3" w:rsidRDefault="008148E3" w:rsidP="008148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</w:rPr>
                              <w:t>Time Attendance: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Employees time attendance.</w:t>
                            </w:r>
                          </w:p>
                          <w:p w:rsidR="008148E3" w:rsidRDefault="008148E3" w:rsidP="008148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Supports different types of fingerprint devices.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09251" id="Rectangle 14" o:spid="_x0000_s1040" style="position:absolute;margin-left:0;margin-top:226.25pt;width:197pt;height:65.45pt;z-index:25166540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" filled="f" stroked="f">
                <v:textbox style="mso-fit-shape-to-text:t">
                  <w:txbxContent>
                    <w:p w:rsidR="008148E3" w:rsidRDefault="008148E3" w:rsidP="008148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</w:rPr>
                        <w:t>Time Attendance: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Employees time attendance.</w:t>
                      </w:r>
                    </w:p>
                    <w:p w:rsidR="008148E3" w:rsidRDefault="008148E3" w:rsidP="008148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Supports different types of fingerprint devices.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End w:id="5"/>
      <w:r w:rsidR="004B04FD" w:rsidRPr="003834AD">
        <w:rPr>
          <w:rFonts w:asciiTheme="minorBidi" w:hAnsiTheme="minorBidi" w:cstheme="minorBidi"/>
          <w:b/>
          <w:bCs/>
        </w:rPr>
        <w:br w:type="page"/>
      </w:r>
    </w:p>
    <w:p w:rsidR="008148E3" w:rsidRPr="00EA1370" w:rsidRDefault="008148E3" w:rsidP="008148E3">
      <w:pPr>
        <w:spacing w:line="360" w:lineRule="auto"/>
        <w:rPr>
          <w:rFonts w:asciiTheme="minorBidi" w:eastAsia="Times New Roman" w:hAnsiTheme="minorBidi"/>
          <w:b/>
          <w:bCs/>
          <w:color w:val="1C1C1C"/>
          <w:sz w:val="28"/>
          <w:szCs w:val="28"/>
          <w:u w:val="single"/>
          <w:bdr w:val="none" w:sz="0" w:space="0" w:color="auto" w:frame="1"/>
          <w:lang w:bidi="ar-YE"/>
        </w:rPr>
        <w:sectPr w:rsidR="008148E3" w:rsidRPr="00EA1370" w:rsidSect="008148E3">
          <w:headerReference w:type="default" r:id="rId12"/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317DA" w:rsidRPr="003834AD" w:rsidRDefault="00E317DA" w:rsidP="003834AD">
      <w:pPr>
        <w:pStyle w:val="Heading1"/>
        <w:rPr>
          <w:rFonts w:asciiTheme="minorBidi" w:hAnsiTheme="minorBidi" w:cstheme="minorBidi"/>
          <w:b/>
          <w:bCs/>
          <w:sz w:val="28"/>
          <w:szCs w:val="28"/>
        </w:rPr>
      </w:pPr>
      <w:bookmarkStart w:id="6" w:name="_Toc20247243"/>
      <w:proofErr w:type="spellStart"/>
      <w:r w:rsidRPr="003834AD">
        <w:rPr>
          <w:rFonts w:asciiTheme="minorBidi" w:hAnsiTheme="minorBidi" w:cstheme="minorBidi"/>
          <w:b/>
          <w:bCs/>
          <w:sz w:val="28"/>
          <w:szCs w:val="28"/>
        </w:rPr>
        <w:lastRenderedPageBreak/>
        <w:t>Motakamel</w:t>
      </w:r>
      <w:proofErr w:type="spellEnd"/>
      <w:r w:rsidRPr="003834AD">
        <w:rPr>
          <w:rFonts w:asciiTheme="minorBidi" w:hAnsiTheme="minorBidi" w:cstheme="minorBidi"/>
          <w:b/>
          <w:bCs/>
          <w:sz w:val="28"/>
          <w:szCs w:val="28"/>
        </w:rPr>
        <w:t xml:space="preserve"> Plus Help Tools</w:t>
      </w:r>
      <w:bookmarkEnd w:id="6"/>
    </w:p>
    <w:p w:rsidR="003834AD" w:rsidRDefault="00E317DA" w:rsidP="003834AD">
      <w:pPr>
        <w:pStyle w:val="NormalWeb"/>
        <w:shd w:val="clear" w:color="auto" w:fill="F8F8F8"/>
        <w:spacing w:before="0" w:beforeAutospacing="0" w:after="0" w:afterAutospacing="0" w:line="375" w:lineRule="atLeast"/>
        <w:jc w:val="both"/>
        <w:textAlignment w:val="baseline"/>
        <w:rPr>
          <w:rFonts w:ascii="Calibri" w:hAnsi="Calibri" w:cs="Calibri"/>
          <w:color w:val="1C1C1C"/>
          <w:bdr w:val="none" w:sz="0" w:space="0" w:color="auto" w:frame="1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>Provide professional and personal work environment for the user. These tools assist the user to carry out his/her tasks via additional technical means and fast procedures via SMS, help and instructions services</w:t>
      </w:r>
      <w:r w:rsidR="003834AD">
        <w:rPr>
          <w:rFonts w:ascii="Calibri" w:hAnsi="Calibri" w:cs="Calibri"/>
          <w:color w:val="1C1C1C"/>
          <w:bdr w:val="none" w:sz="0" w:space="0" w:color="auto" w:frame="1"/>
        </w:rPr>
        <w:t>.</w:t>
      </w:r>
    </w:p>
    <w:p w:rsidR="00E317DA" w:rsidRPr="004E3DB0" w:rsidRDefault="00E317DA" w:rsidP="003834AD">
      <w:pPr>
        <w:rPr>
          <w:color w:val="00B0F0"/>
          <w:sz w:val="24"/>
          <w:szCs w:val="24"/>
        </w:rPr>
      </w:pPr>
      <w:r w:rsidRPr="004E3DB0">
        <w:rPr>
          <w:color w:val="00B0F0"/>
        </w:rPr>
        <w:br/>
      </w:r>
      <w:r w:rsidRPr="004E3DB0">
        <w:rPr>
          <w:rStyle w:val="Strong"/>
          <w:rFonts w:asciiTheme="minorBidi" w:hAnsiTheme="minorBidi"/>
          <w:color w:val="00B0F0"/>
          <w:sz w:val="28"/>
          <w:szCs w:val="28"/>
        </w:rPr>
        <w:t>SMS Services</w:t>
      </w:r>
      <w:r w:rsidR="00B86D15" w:rsidRPr="004E3DB0">
        <w:rPr>
          <w:rStyle w:val="Strong"/>
          <w:rFonts w:asciiTheme="minorBidi" w:hAnsiTheme="minorBidi"/>
          <w:color w:val="00B0F0"/>
          <w:sz w:val="28"/>
          <w:szCs w:val="28"/>
        </w:rPr>
        <w:t>:</w:t>
      </w:r>
    </w:p>
    <w:p w:rsidR="00395B38" w:rsidRPr="00EA1370" w:rsidRDefault="0025217C" w:rsidP="00863761">
      <w:pPr>
        <w:pStyle w:val="NormalWeb"/>
        <w:shd w:val="clear" w:color="auto" w:fill="F8F8F8"/>
        <w:spacing w:before="0" w:beforeAutospacing="0" w:after="0" w:afterAutospacing="0" w:line="375" w:lineRule="atLeast"/>
        <w:jc w:val="both"/>
        <w:textAlignment w:val="baseline"/>
        <w:rPr>
          <w:rFonts w:ascii="Calibri" w:hAnsi="Calibri" w:cs="Calibri"/>
          <w:color w:val="1C1C1C"/>
          <w:bdr w:val="none" w:sz="0" w:space="0" w:color="auto" w:frame="1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 xml:space="preserve">For sending financial transaction’s notification to clients and suppliers; or accounts balances to the top management to be updated on the organization performance, then an SMS or Email </w:t>
      </w:r>
      <w:r w:rsidR="00395B38" w:rsidRPr="00EA1370">
        <w:rPr>
          <w:rFonts w:ascii="Calibri" w:hAnsi="Calibri" w:cs="Calibri"/>
          <w:color w:val="1C1C1C"/>
          <w:bdr w:val="none" w:sz="0" w:space="0" w:color="auto" w:frame="1"/>
        </w:rPr>
        <w:t>is sent automatically after configuring the necessary information of SMS, Notifications, Sending Options and Recipients. The following are the main advantages:</w:t>
      </w:r>
    </w:p>
    <w:p w:rsidR="00395B38" w:rsidRPr="00EA1370" w:rsidRDefault="00395B38" w:rsidP="00395B38">
      <w:pPr>
        <w:pStyle w:val="NormalWeb"/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  <w:bdr w:val="none" w:sz="0" w:space="0" w:color="auto" w:frame="1"/>
        </w:rPr>
      </w:pPr>
    </w:p>
    <w:p w:rsidR="00E317DA" w:rsidRPr="004E3DB0" w:rsidRDefault="00E317DA" w:rsidP="003834AD">
      <w:pPr>
        <w:rPr>
          <w:color w:val="00B0F0"/>
        </w:rPr>
      </w:pPr>
      <w:r w:rsidRPr="004E3DB0">
        <w:rPr>
          <w:color w:val="00B0F0"/>
          <w:sz w:val="24"/>
          <w:szCs w:val="24"/>
        </w:rPr>
        <w:br/>
      </w:r>
      <w:r w:rsidRPr="004E3DB0">
        <w:rPr>
          <w:rStyle w:val="Strong"/>
          <w:rFonts w:asciiTheme="minorBidi" w:hAnsiTheme="minorBidi"/>
          <w:color w:val="00B0F0"/>
          <w:sz w:val="28"/>
          <w:szCs w:val="28"/>
        </w:rPr>
        <w:t>SMS Advantages:</w:t>
      </w:r>
    </w:p>
    <w:p w:rsidR="00E317DA" w:rsidRPr="00EA1370" w:rsidRDefault="00E317DA" w:rsidP="00E317DA">
      <w:pPr>
        <w:pStyle w:val="NormalWeb"/>
        <w:numPr>
          <w:ilvl w:val="0"/>
          <w:numId w:val="5"/>
        </w:numPr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>Direct access for the transaction notifications by the concerned persons.</w:t>
      </w:r>
    </w:p>
    <w:p w:rsidR="00E317DA" w:rsidRPr="00EA1370" w:rsidRDefault="00E317DA" w:rsidP="00395B38">
      <w:pPr>
        <w:pStyle w:val="NormalWeb"/>
        <w:numPr>
          <w:ilvl w:val="0"/>
          <w:numId w:val="5"/>
        </w:numPr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>Getting the required information without logging</w:t>
      </w:r>
      <w:r w:rsidR="00395B38" w:rsidRPr="00EA1370">
        <w:rPr>
          <w:rFonts w:ascii="Calibri" w:hAnsi="Calibri" w:cs="Calibri"/>
          <w:color w:val="1C1C1C"/>
          <w:bdr w:val="none" w:sz="0" w:space="0" w:color="auto" w:frame="1"/>
        </w:rPr>
        <w:t xml:space="preserve"> into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 xml:space="preserve"> the </w:t>
      </w:r>
      <w:r w:rsidR="00395B38" w:rsidRPr="00EA1370">
        <w:rPr>
          <w:rFonts w:ascii="Calibri" w:hAnsi="Calibri" w:cs="Calibri"/>
          <w:color w:val="1C1C1C"/>
          <w:bdr w:val="none" w:sz="0" w:space="0" w:color="auto" w:frame="1"/>
        </w:rPr>
        <w:t>system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>.</w:t>
      </w:r>
    </w:p>
    <w:p w:rsidR="00E317DA" w:rsidRPr="00EA1370" w:rsidRDefault="00E317DA" w:rsidP="00E317DA">
      <w:pPr>
        <w:pStyle w:val="NormalWeb"/>
        <w:numPr>
          <w:ilvl w:val="0"/>
          <w:numId w:val="5"/>
        </w:numPr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>Updating accounts balances after carrying out any transaction</w:t>
      </w:r>
      <w:r w:rsidR="00395B38" w:rsidRPr="00EA1370">
        <w:rPr>
          <w:rFonts w:ascii="Calibri" w:hAnsi="Calibri" w:cs="Calibri"/>
          <w:color w:val="1C1C1C"/>
          <w:bdr w:val="none" w:sz="0" w:space="0" w:color="auto" w:frame="1"/>
        </w:rPr>
        <w:t>s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>.</w:t>
      </w:r>
    </w:p>
    <w:p w:rsidR="00395B38" w:rsidRPr="00EA1370" w:rsidRDefault="00395B38" w:rsidP="00395B38">
      <w:pPr>
        <w:pStyle w:val="NormalWeb"/>
        <w:numPr>
          <w:ilvl w:val="0"/>
          <w:numId w:val="5"/>
        </w:numPr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</w:rPr>
      </w:pPr>
      <w:r w:rsidRPr="00EA1370">
        <w:rPr>
          <w:rFonts w:ascii="Calibri" w:hAnsi="Calibri" w:cs="Calibri"/>
          <w:color w:val="1C1C1C"/>
        </w:rPr>
        <w:t>Sending explanatory messages or notes individually or collectively.</w:t>
      </w:r>
    </w:p>
    <w:p w:rsidR="00E317DA" w:rsidRPr="004E3DB0" w:rsidRDefault="00E317DA" w:rsidP="003834AD">
      <w:pPr>
        <w:rPr>
          <w:color w:val="00B0F0"/>
        </w:rPr>
      </w:pPr>
      <w:r w:rsidRPr="004E3DB0">
        <w:rPr>
          <w:color w:val="00B0F0"/>
          <w:sz w:val="24"/>
          <w:szCs w:val="24"/>
        </w:rPr>
        <w:br/>
      </w:r>
      <w:r w:rsidR="00B86D15" w:rsidRPr="004E3DB0">
        <w:rPr>
          <w:rStyle w:val="Strong"/>
          <w:rFonts w:asciiTheme="minorBidi" w:hAnsiTheme="minorBidi"/>
          <w:color w:val="00B0F0"/>
          <w:sz w:val="28"/>
          <w:szCs w:val="28"/>
        </w:rPr>
        <w:t>Help and</w:t>
      </w:r>
      <w:r w:rsidRPr="004E3DB0">
        <w:rPr>
          <w:rStyle w:val="Strong"/>
          <w:rFonts w:asciiTheme="minorBidi" w:hAnsiTheme="minorBidi"/>
          <w:color w:val="00B0F0"/>
          <w:sz w:val="28"/>
          <w:szCs w:val="28"/>
        </w:rPr>
        <w:t xml:space="preserve"> Instructions</w:t>
      </w:r>
      <w:r w:rsidR="00EC4D1C" w:rsidRPr="004E3DB0">
        <w:rPr>
          <w:rStyle w:val="Strong"/>
          <w:rFonts w:asciiTheme="minorBidi" w:hAnsiTheme="minorBidi"/>
          <w:color w:val="00B0F0"/>
          <w:sz w:val="28"/>
          <w:szCs w:val="28"/>
        </w:rPr>
        <w:t>:</w:t>
      </w:r>
    </w:p>
    <w:p w:rsidR="00E317DA" w:rsidRPr="00EA1370" w:rsidRDefault="00E317DA" w:rsidP="00EC4D1C">
      <w:pPr>
        <w:pStyle w:val="NormalWeb"/>
        <w:shd w:val="clear" w:color="auto" w:fill="F8F8F8"/>
        <w:spacing w:before="0" w:beforeAutospacing="0" w:after="0" w:afterAutospacing="0" w:line="375" w:lineRule="atLeast"/>
        <w:textAlignment w:val="baseline"/>
        <w:rPr>
          <w:rFonts w:ascii="Calibri" w:hAnsi="Calibri" w:cs="Calibri"/>
          <w:color w:val="1C1C1C"/>
        </w:rPr>
      </w:pPr>
      <w:r w:rsidRPr="00EA1370">
        <w:rPr>
          <w:rFonts w:ascii="Calibri" w:hAnsi="Calibri" w:cs="Calibri"/>
          <w:color w:val="1C1C1C"/>
          <w:bdr w:val="none" w:sz="0" w:space="0" w:color="auto" w:frame="1"/>
        </w:rPr>
        <w:t>Part of the user's office work envi</w:t>
      </w:r>
      <w:r w:rsidR="00EC4D1C" w:rsidRPr="00EA1370">
        <w:rPr>
          <w:rFonts w:ascii="Calibri" w:hAnsi="Calibri" w:cs="Calibri"/>
          <w:color w:val="1C1C1C"/>
          <w:bdr w:val="none" w:sz="0" w:space="0" w:color="auto" w:frame="1"/>
        </w:rPr>
        <w:t>ronment to achieve work quality,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 xml:space="preserve"> facilitate quick access to the required tools in the </w:t>
      </w:r>
      <w:r w:rsidR="00EC4D1C" w:rsidRPr="00EA1370">
        <w:rPr>
          <w:rFonts w:ascii="Calibri" w:hAnsi="Calibri" w:cs="Calibri"/>
          <w:color w:val="1C1C1C"/>
          <w:bdr w:val="none" w:sz="0" w:space="0" w:color="auto" w:frame="1"/>
        </w:rPr>
        <w:t>right time and easy access to (H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>elp</w:t>
      </w:r>
      <w:r w:rsidR="00EC4D1C" w:rsidRPr="00EA1370">
        <w:rPr>
          <w:rFonts w:ascii="Calibri" w:hAnsi="Calibri" w:cs="Calibri"/>
          <w:color w:val="1C1C1C"/>
          <w:bdr w:val="none" w:sz="0" w:space="0" w:color="auto" w:frame="1"/>
        </w:rPr>
        <w:t>)</w:t>
      </w:r>
      <w:r w:rsidRPr="00EA1370">
        <w:rPr>
          <w:rFonts w:ascii="Calibri" w:hAnsi="Calibri" w:cs="Calibri"/>
          <w:color w:val="1C1C1C"/>
          <w:bdr w:val="none" w:sz="0" w:space="0" w:color="auto" w:frame="1"/>
        </w:rPr>
        <w:t xml:space="preserve"> information for any screen.</w:t>
      </w:r>
    </w:p>
    <w:p w:rsidR="00B86D15" w:rsidRPr="003834AD" w:rsidRDefault="00E317DA" w:rsidP="003834AD">
      <w:pPr>
        <w:pStyle w:val="Heading1"/>
        <w:rPr>
          <w:rFonts w:asciiTheme="minorBidi" w:hAnsiTheme="minorBidi" w:cstheme="minorBidi"/>
          <w:b/>
          <w:bCs/>
          <w:sz w:val="28"/>
          <w:szCs w:val="28"/>
        </w:rPr>
      </w:pPr>
      <w:r w:rsidRPr="003834AD">
        <w:rPr>
          <w:rFonts w:asciiTheme="minorBidi" w:hAnsiTheme="minorBidi" w:cstheme="minorBidi"/>
          <w:b/>
          <w:bCs/>
          <w:sz w:val="22"/>
          <w:szCs w:val="22"/>
        </w:rPr>
        <w:br w:type="page"/>
      </w:r>
      <w:bookmarkStart w:id="7" w:name="_Toc20247244"/>
      <w:proofErr w:type="spellStart"/>
      <w:r w:rsidR="00B86D15" w:rsidRPr="003834AD">
        <w:rPr>
          <w:rFonts w:asciiTheme="minorBidi" w:hAnsiTheme="minorBidi" w:cstheme="minorBidi"/>
          <w:b/>
          <w:bCs/>
          <w:sz w:val="28"/>
          <w:szCs w:val="28"/>
        </w:rPr>
        <w:lastRenderedPageBreak/>
        <w:t>Motakamel</w:t>
      </w:r>
      <w:proofErr w:type="spellEnd"/>
      <w:r w:rsidR="00B86D15" w:rsidRPr="003834AD">
        <w:rPr>
          <w:rFonts w:asciiTheme="minorBidi" w:hAnsiTheme="minorBidi" w:cstheme="minorBidi"/>
          <w:b/>
          <w:bCs/>
          <w:sz w:val="28"/>
          <w:szCs w:val="28"/>
        </w:rPr>
        <w:t xml:space="preserve"> Plus Requirements:</w:t>
      </w:r>
      <w:bookmarkEnd w:id="7"/>
    </w:p>
    <w:p w:rsidR="00271C5F" w:rsidRPr="00EA1370" w:rsidRDefault="00271C5F" w:rsidP="00271C5F">
      <w:pPr>
        <w:pStyle w:val="Heading2"/>
        <w:shd w:val="clear" w:color="auto" w:fill="F8F8F8"/>
        <w:spacing w:before="450" w:beforeAutospacing="0" w:after="0" w:afterAutospacing="0"/>
        <w:rPr>
          <w:rFonts w:ascii="Calibri" w:hAnsi="Calibri" w:cs="Calibri"/>
          <w:color w:val="1C1C1C"/>
          <w:sz w:val="28"/>
          <w:szCs w:val="28"/>
          <w:u w:val="singl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95"/>
        <w:gridCol w:w="7485"/>
      </w:tblGrid>
      <w:tr w:rsidR="00EA1370" w:rsidRPr="00EA1370" w:rsidTr="00D2733E">
        <w:trPr>
          <w:trHeight w:val="422"/>
          <w:jc w:val="center"/>
        </w:trPr>
        <w:tc>
          <w:tcPr>
            <w:tcW w:w="1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C1C1C"/>
              </w:rPr>
            </w:pPr>
            <w:r w:rsidRPr="00D2733E">
              <w:rPr>
                <w:rFonts w:ascii="Calibri" w:eastAsia="Times New Roman" w:hAnsi="Calibri" w:cs="Calibri"/>
                <w:b/>
                <w:bCs/>
                <w:color w:val="1C1C1C"/>
              </w:rPr>
              <w:t>Items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C1C1C"/>
              </w:rPr>
            </w:pPr>
            <w:r w:rsidRPr="00D2733E">
              <w:rPr>
                <w:rFonts w:ascii="Calibri" w:eastAsia="Times New Roman" w:hAnsi="Calibri" w:cs="Calibri"/>
                <w:b/>
                <w:bCs/>
                <w:color w:val="1C1C1C"/>
              </w:rPr>
              <w:t>System Requirements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  <w:r w:rsidRPr="00D2733E">
              <w:rPr>
                <w:rFonts w:ascii="Calibri" w:eastAsia="Times New Roman" w:hAnsi="Calibri" w:cs="Calibri"/>
                <w:color w:val="1C1C1C"/>
              </w:rPr>
              <w:t>Server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Intel i7 Processor or Intel Xeon with 12GB RAM and 521GB Storage</w:t>
            </w:r>
            <w:r w:rsidR="00863761">
              <w:rPr>
                <w:rFonts w:ascii="Calibri" w:eastAsia="Times New Roman" w:hAnsi="Calibri" w:cs="Calibri"/>
                <w:color w:val="1C1C1C"/>
              </w:rPr>
              <w:t>.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</w:p>
        </w:tc>
        <w:tc>
          <w:tcPr>
            <w:tcW w:w="37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Ubuntu 16.04 Operating System</w:t>
            </w:r>
            <w:r w:rsidR="00863761">
              <w:rPr>
                <w:rFonts w:ascii="Calibri" w:eastAsia="Times New Roman" w:hAnsi="Calibri" w:cs="Calibri"/>
                <w:color w:val="1C1C1C"/>
              </w:rPr>
              <w:t>,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  <w:r w:rsidRPr="00D2733E">
              <w:rPr>
                <w:rFonts w:ascii="Calibri" w:eastAsia="Times New Roman" w:hAnsi="Calibri" w:cs="Calibri"/>
                <w:color w:val="1C1C1C"/>
              </w:rPr>
              <w:t>Terminals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System is accessible from any terminal.</w:t>
            </w:r>
          </w:p>
        </w:tc>
      </w:tr>
      <w:tr w:rsidR="00EA1370" w:rsidRPr="00EA1370" w:rsidTr="00EA1370">
        <w:trPr>
          <w:trHeight w:val="1267"/>
          <w:jc w:val="center"/>
        </w:trPr>
        <w:tc>
          <w:tcPr>
            <w:tcW w:w="1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D2733E" w:rsidRDefault="00863761" w:rsidP="00D2733E">
            <w:pPr>
              <w:spacing w:after="0" w:line="240" w:lineRule="auto"/>
              <w:jc w:val="center"/>
              <w:rPr>
                <w:rFonts w:ascii="Calibri" w:eastAsia="Times New Roman" w:hAnsi="Calibri" w:cs="Calibri" w:hint="cs"/>
                <w:color w:val="1C1C1C"/>
                <w:rtl/>
                <w:lang w:bidi="ar-YE"/>
              </w:rPr>
            </w:pPr>
            <w:r>
              <w:rPr>
                <w:rFonts w:ascii="Calibri" w:eastAsia="Times New Roman" w:hAnsi="Calibri" w:cs="Calibri"/>
                <w:color w:val="1C1C1C"/>
              </w:rPr>
              <w:t>Reliability</w:t>
            </w:r>
            <w:r w:rsidR="00D2733E" w:rsidRPr="00D2733E">
              <w:rPr>
                <w:rFonts w:ascii="Calibri" w:eastAsia="Times New Roman" w:hAnsi="Calibri" w:cs="Calibri"/>
                <w:color w:val="1C1C1C"/>
              </w:rPr>
              <w:t xml:space="preserve"> And Security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Developed on MS SQL SERVER database that ensures data security and high accuracy, while featuring automatic secured secondary backup based on the admin preferences.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  <w:r w:rsidRPr="00D2733E">
              <w:rPr>
                <w:rFonts w:ascii="Calibri" w:eastAsia="Times New Roman" w:hAnsi="Calibri" w:cs="Calibri"/>
                <w:color w:val="1C1C1C"/>
              </w:rPr>
              <w:t>Languages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English, Arabic, French and Turkish.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  <w:r w:rsidRPr="00D2733E">
              <w:rPr>
                <w:rFonts w:ascii="Calibri" w:eastAsia="Times New Roman" w:hAnsi="Calibri" w:cs="Calibri"/>
                <w:color w:val="1C1C1C"/>
              </w:rPr>
              <w:t>System Installation</w:t>
            </w:r>
          </w:p>
        </w:tc>
        <w:tc>
          <w:tcPr>
            <w:tcW w:w="3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Installed on client's server.</w:t>
            </w:r>
          </w:p>
        </w:tc>
      </w:tr>
      <w:tr w:rsidR="00EA1370" w:rsidRPr="00EA1370" w:rsidTr="00EA1370">
        <w:trPr>
          <w:trHeight w:val="422"/>
          <w:jc w:val="center"/>
        </w:trPr>
        <w:tc>
          <w:tcPr>
            <w:tcW w:w="128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2733E" w:rsidRPr="00D2733E" w:rsidRDefault="00D2733E" w:rsidP="00D2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C1C1C"/>
              </w:rPr>
            </w:pPr>
          </w:p>
        </w:tc>
        <w:tc>
          <w:tcPr>
            <w:tcW w:w="3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Calibri"/>
                <w:color w:val="1C1C1C"/>
              </w:rPr>
            </w:pPr>
            <w:r w:rsidRPr="00EA1370">
              <w:rPr>
                <w:rFonts w:ascii="Calibri" w:eastAsia="Times New Roman" w:hAnsi="Calibri" w:cs="Calibri"/>
                <w:color w:val="1C1C1C"/>
              </w:rPr>
              <w:t>CRM Mobile App is to be installed in client's Smartphone.</w:t>
            </w:r>
          </w:p>
        </w:tc>
      </w:tr>
    </w:tbl>
    <w:p w:rsidR="00083E98" w:rsidRPr="00EA1370" w:rsidRDefault="00083E98" w:rsidP="00271C5F">
      <w:pPr>
        <w:rPr>
          <w:rFonts w:ascii="Calibri" w:hAnsi="Calibri" w:cs="Calibri"/>
          <w:color w:val="1C1C1C"/>
          <w:sz w:val="24"/>
          <w:szCs w:val="24"/>
        </w:rPr>
      </w:pPr>
    </w:p>
    <w:tbl>
      <w:tblPr>
        <w:tblW w:w="5000" w:type="pct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0"/>
      </w:tblGrid>
      <w:tr w:rsidR="00EA1370" w:rsidRPr="00EA1370" w:rsidTr="00EA1370">
        <w:trPr>
          <w:trHeight w:val="288"/>
          <w:jc w:val="center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2733E" w:rsidRPr="00D2733E" w:rsidRDefault="00D2733E" w:rsidP="00D2733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1C1C1C"/>
                <w:sz w:val="28"/>
                <w:szCs w:val="28"/>
              </w:rPr>
            </w:pPr>
            <w:r w:rsidRPr="00D2733E">
              <w:rPr>
                <w:rFonts w:ascii="Calibri" w:eastAsia="Times New Roman" w:hAnsi="Calibri" w:cs="Calibri"/>
                <w:b/>
                <w:bCs/>
                <w:color w:val="1C1C1C"/>
                <w:sz w:val="28"/>
                <w:szCs w:val="28"/>
              </w:rPr>
              <w:t>After Sales Services</w:t>
            </w:r>
          </w:p>
        </w:tc>
      </w:tr>
      <w:tr w:rsidR="00EA1370" w:rsidRPr="00EA1370" w:rsidTr="00EA1370">
        <w:trPr>
          <w:trHeight w:val="28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</w:pPr>
            <w:r w:rsidRPr="00EA1370"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  <w:t>User uses CRM Mobile App for Technical Support order.</w:t>
            </w:r>
          </w:p>
        </w:tc>
      </w:tr>
      <w:tr w:rsidR="00EA1370" w:rsidRPr="00EA1370" w:rsidTr="00EA1370">
        <w:trPr>
          <w:trHeight w:val="28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</w:pPr>
            <w:r w:rsidRPr="00EA1370"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  <w:t>One Year free subscription to our Online "Remote" technical support.</w:t>
            </w:r>
          </w:p>
        </w:tc>
      </w:tr>
      <w:tr w:rsidR="00EA1370" w:rsidRPr="00EA1370" w:rsidTr="00EA1370">
        <w:trPr>
          <w:trHeight w:val="28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</w:pPr>
            <w:r w:rsidRPr="00EA1370"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  <w:t>Minor subscription fee is imposed after one year.</w:t>
            </w:r>
          </w:p>
        </w:tc>
      </w:tr>
      <w:tr w:rsidR="00EA1370" w:rsidRPr="00EA1370" w:rsidTr="00EA1370">
        <w:trPr>
          <w:trHeight w:val="288"/>
          <w:jc w:val="center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2733E" w:rsidRPr="00EA1370" w:rsidRDefault="00D2733E" w:rsidP="00D2733E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</w:pPr>
            <w:r w:rsidRPr="00EA1370">
              <w:rPr>
                <w:rFonts w:ascii="Calibri" w:eastAsia="Times New Roman" w:hAnsi="Calibri" w:cs="Calibri"/>
                <w:color w:val="1C1C1C"/>
                <w:sz w:val="24"/>
                <w:szCs w:val="24"/>
              </w:rPr>
              <w:t>Systems are maintained by our team and Hardware is maintained by the client.</w:t>
            </w:r>
          </w:p>
        </w:tc>
      </w:tr>
    </w:tbl>
    <w:p w:rsidR="00D2733E" w:rsidRPr="00EA1370" w:rsidRDefault="00D2733E" w:rsidP="00271C5F">
      <w:pPr>
        <w:rPr>
          <w:rFonts w:ascii="Calibri" w:hAnsi="Calibri" w:cs="Calibri"/>
          <w:color w:val="1C1C1C"/>
          <w:sz w:val="24"/>
          <w:szCs w:val="24"/>
          <w:rtl/>
        </w:rPr>
      </w:pPr>
    </w:p>
    <w:sectPr w:rsidR="00D2733E" w:rsidRPr="00EA1370" w:rsidSect="004F6D63">
      <w:head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F18" w:rsidRDefault="00673F18" w:rsidP="00EC4D1C">
      <w:pPr>
        <w:spacing w:after="0" w:line="240" w:lineRule="auto"/>
      </w:pPr>
      <w:r>
        <w:separator/>
      </w:r>
    </w:p>
  </w:endnote>
  <w:endnote w:type="continuationSeparator" w:id="0">
    <w:p w:rsidR="00673F18" w:rsidRDefault="00673F18" w:rsidP="00EC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D1C" w:rsidRDefault="00EC4D1C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C64873">
      <w:rPr>
        <w:noProof/>
        <w:color w:val="5B9BD5" w:themeColor="accent1"/>
      </w:rPr>
      <w:t>8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C64873">
      <w:rPr>
        <w:noProof/>
        <w:color w:val="5B9BD5" w:themeColor="accent1"/>
      </w:rPr>
      <w:t>8</w:t>
    </w:r>
    <w:r>
      <w:rPr>
        <w:color w:val="5B9BD5" w:themeColor="accent1"/>
      </w:rPr>
      <w:fldChar w:fldCharType="end"/>
    </w:r>
  </w:p>
  <w:p w:rsidR="00EC4D1C" w:rsidRDefault="00EC4D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F18" w:rsidRDefault="00673F18" w:rsidP="00EC4D1C">
      <w:pPr>
        <w:spacing w:after="0" w:line="240" w:lineRule="auto"/>
      </w:pPr>
      <w:r>
        <w:separator/>
      </w:r>
    </w:p>
  </w:footnote>
  <w:footnote w:type="continuationSeparator" w:id="0">
    <w:p w:rsidR="00673F18" w:rsidRDefault="00673F18" w:rsidP="00EC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8E3" w:rsidRDefault="008148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8E3" w:rsidRDefault="008148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D2207"/>
    <w:multiLevelType w:val="multilevel"/>
    <w:tmpl w:val="4A2C0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E73C9"/>
    <w:multiLevelType w:val="hybridMultilevel"/>
    <w:tmpl w:val="84EE2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E77C1"/>
    <w:multiLevelType w:val="multilevel"/>
    <w:tmpl w:val="E736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B5D73"/>
    <w:multiLevelType w:val="multilevel"/>
    <w:tmpl w:val="83B64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194686"/>
    <w:multiLevelType w:val="hybridMultilevel"/>
    <w:tmpl w:val="6CF09794"/>
    <w:lvl w:ilvl="0" w:tplc="9C505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8F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A2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62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6D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EA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E1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CB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A9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E34FB9"/>
    <w:multiLevelType w:val="hybridMultilevel"/>
    <w:tmpl w:val="53160286"/>
    <w:lvl w:ilvl="0" w:tplc="24A2B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C5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E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A4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AF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3A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4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81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0A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212C2D"/>
    <w:multiLevelType w:val="hybridMultilevel"/>
    <w:tmpl w:val="F90E2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36446"/>
    <w:multiLevelType w:val="hybridMultilevel"/>
    <w:tmpl w:val="25823F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E75A5F"/>
    <w:multiLevelType w:val="hybridMultilevel"/>
    <w:tmpl w:val="79728698"/>
    <w:lvl w:ilvl="0" w:tplc="FBEC1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E6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0D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81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A6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C1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25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66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4D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F2A11A6"/>
    <w:multiLevelType w:val="hybridMultilevel"/>
    <w:tmpl w:val="9F588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D44DB"/>
    <w:multiLevelType w:val="hybridMultilevel"/>
    <w:tmpl w:val="95F8E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334A6"/>
    <w:multiLevelType w:val="hybridMultilevel"/>
    <w:tmpl w:val="02249646"/>
    <w:lvl w:ilvl="0" w:tplc="97C86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43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48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0C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AC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EC9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E3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66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29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9F10F1"/>
    <w:multiLevelType w:val="hybridMultilevel"/>
    <w:tmpl w:val="F6827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A2DCB"/>
    <w:multiLevelType w:val="hybridMultilevel"/>
    <w:tmpl w:val="F670A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1745A"/>
    <w:multiLevelType w:val="hybridMultilevel"/>
    <w:tmpl w:val="DF903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5169A"/>
    <w:multiLevelType w:val="multilevel"/>
    <w:tmpl w:val="7EB2F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09268E"/>
    <w:multiLevelType w:val="hybridMultilevel"/>
    <w:tmpl w:val="95F20822"/>
    <w:lvl w:ilvl="0" w:tplc="5CA45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09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45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81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78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6F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21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21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6F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9008DB"/>
    <w:multiLevelType w:val="hybridMultilevel"/>
    <w:tmpl w:val="F314D100"/>
    <w:lvl w:ilvl="0" w:tplc="68168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29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AA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CC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E0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02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49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B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64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BC96605"/>
    <w:multiLevelType w:val="hybridMultilevel"/>
    <w:tmpl w:val="2446D366"/>
    <w:lvl w:ilvl="0" w:tplc="9F622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EE1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E5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09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EE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E8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A3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82F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780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D01E4E"/>
    <w:multiLevelType w:val="hybridMultilevel"/>
    <w:tmpl w:val="A25626DC"/>
    <w:lvl w:ilvl="0" w:tplc="3606F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25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D29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947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3AD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E2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26C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4B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47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4706BBF"/>
    <w:multiLevelType w:val="hybridMultilevel"/>
    <w:tmpl w:val="85FEFE46"/>
    <w:lvl w:ilvl="0" w:tplc="712AC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6E0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C2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FE5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38F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EB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44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09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F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7509F2"/>
    <w:multiLevelType w:val="hybridMultilevel"/>
    <w:tmpl w:val="669A838E"/>
    <w:lvl w:ilvl="0" w:tplc="57EC8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6B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1A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4C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40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2D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C0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A4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4F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9601C2E"/>
    <w:multiLevelType w:val="hybridMultilevel"/>
    <w:tmpl w:val="8DB61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EC33B8"/>
    <w:multiLevelType w:val="hybridMultilevel"/>
    <w:tmpl w:val="9D2C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0D0044"/>
    <w:multiLevelType w:val="hybridMultilevel"/>
    <w:tmpl w:val="E320E802"/>
    <w:lvl w:ilvl="0" w:tplc="4D4E1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83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43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0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8C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A5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41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6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808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13"/>
  </w:num>
  <w:num w:numId="7">
    <w:abstractNumId w:val="1"/>
  </w:num>
  <w:num w:numId="8">
    <w:abstractNumId w:val="7"/>
  </w:num>
  <w:num w:numId="9">
    <w:abstractNumId w:val="9"/>
  </w:num>
  <w:num w:numId="10">
    <w:abstractNumId w:val="22"/>
  </w:num>
  <w:num w:numId="11">
    <w:abstractNumId w:val="14"/>
  </w:num>
  <w:num w:numId="12">
    <w:abstractNumId w:val="6"/>
  </w:num>
  <w:num w:numId="13">
    <w:abstractNumId w:val="21"/>
  </w:num>
  <w:num w:numId="14">
    <w:abstractNumId w:val="19"/>
  </w:num>
  <w:num w:numId="15">
    <w:abstractNumId w:val="20"/>
  </w:num>
  <w:num w:numId="16">
    <w:abstractNumId w:val="4"/>
  </w:num>
  <w:num w:numId="17">
    <w:abstractNumId w:val="8"/>
  </w:num>
  <w:num w:numId="18">
    <w:abstractNumId w:val="24"/>
  </w:num>
  <w:num w:numId="19">
    <w:abstractNumId w:val="18"/>
  </w:num>
  <w:num w:numId="20">
    <w:abstractNumId w:val="16"/>
  </w:num>
  <w:num w:numId="21">
    <w:abstractNumId w:val="11"/>
  </w:num>
  <w:num w:numId="22">
    <w:abstractNumId w:val="5"/>
  </w:num>
  <w:num w:numId="23">
    <w:abstractNumId w:val="17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bfbfb,white,#ececec,#f5f5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1D6"/>
    <w:rsid w:val="00083E98"/>
    <w:rsid w:val="00117A2C"/>
    <w:rsid w:val="001A3AC6"/>
    <w:rsid w:val="001B307B"/>
    <w:rsid w:val="001F7273"/>
    <w:rsid w:val="00232A26"/>
    <w:rsid w:val="002332C5"/>
    <w:rsid w:val="00250979"/>
    <w:rsid w:val="0025217C"/>
    <w:rsid w:val="00271C5F"/>
    <w:rsid w:val="00327526"/>
    <w:rsid w:val="003834AD"/>
    <w:rsid w:val="00395B38"/>
    <w:rsid w:val="004A4277"/>
    <w:rsid w:val="004B04FD"/>
    <w:rsid w:val="004E3DB0"/>
    <w:rsid w:val="004F6D63"/>
    <w:rsid w:val="00546A7D"/>
    <w:rsid w:val="00673F18"/>
    <w:rsid w:val="006A201E"/>
    <w:rsid w:val="006A54AB"/>
    <w:rsid w:val="006B6729"/>
    <w:rsid w:val="006C22AC"/>
    <w:rsid w:val="00772186"/>
    <w:rsid w:val="00772E6D"/>
    <w:rsid w:val="007A7BD7"/>
    <w:rsid w:val="007B139A"/>
    <w:rsid w:val="007C3F58"/>
    <w:rsid w:val="00801E50"/>
    <w:rsid w:val="008148E3"/>
    <w:rsid w:val="00854B75"/>
    <w:rsid w:val="00863761"/>
    <w:rsid w:val="008917B8"/>
    <w:rsid w:val="009C0526"/>
    <w:rsid w:val="00A04468"/>
    <w:rsid w:val="00A313BF"/>
    <w:rsid w:val="00A662CE"/>
    <w:rsid w:val="00B33723"/>
    <w:rsid w:val="00B86A33"/>
    <w:rsid w:val="00B86D15"/>
    <w:rsid w:val="00B91AE8"/>
    <w:rsid w:val="00BA36F7"/>
    <w:rsid w:val="00BD11D6"/>
    <w:rsid w:val="00C0331D"/>
    <w:rsid w:val="00C11699"/>
    <w:rsid w:val="00C64873"/>
    <w:rsid w:val="00C839F0"/>
    <w:rsid w:val="00C97E4A"/>
    <w:rsid w:val="00CB1529"/>
    <w:rsid w:val="00CC0A57"/>
    <w:rsid w:val="00CF1532"/>
    <w:rsid w:val="00CF3400"/>
    <w:rsid w:val="00D260C8"/>
    <w:rsid w:val="00D2733E"/>
    <w:rsid w:val="00D45E84"/>
    <w:rsid w:val="00D53D81"/>
    <w:rsid w:val="00E317DA"/>
    <w:rsid w:val="00EA1370"/>
    <w:rsid w:val="00EB708E"/>
    <w:rsid w:val="00EC4D1C"/>
    <w:rsid w:val="00F16CED"/>
    <w:rsid w:val="00F209DB"/>
    <w:rsid w:val="00F9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bfbfb,white,#ececec,#f5f5f5"/>
    </o:shapedefaults>
    <o:shapelayout v:ext="edit">
      <o:idmap v:ext="edit" data="1"/>
    </o:shapelayout>
  </w:shapeDefaults>
  <w:decimalSymbol w:val="."/>
  <w:listSeparator w:val=";"/>
  <w15:chartTrackingRefBased/>
  <w15:docId w15:val="{FC07D232-9818-4748-B25A-7AB295DD6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4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B30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B307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B307B"/>
    <w:rPr>
      <w:b/>
      <w:bCs/>
    </w:rPr>
  </w:style>
  <w:style w:type="character" w:styleId="Hyperlink">
    <w:name w:val="Hyperlink"/>
    <w:basedOn w:val="DefaultParagraphFont"/>
    <w:uiPriority w:val="99"/>
    <w:unhideWhenUsed/>
    <w:rsid w:val="001B30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317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4D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D1C"/>
  </w:style>
  <w:style w:type="paragraph" w:styleId="Footer">
    <w:name w:val="footer"/>
    <w:basedOn w:val="Normal"/>
    <w:link w:val="FooterChar"/>
    <w:uiPriority w:val="99"/>
    <w:unhideWhenUsed/>
    <w:rsid w:val="00EC4D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D1C"/>
  </w:style>
  <w:style w:type="table" w:styleId="TableGrid">
    <w:name w:val="Table Grid"/>
    <w:basedOn w:val="TableNormal"/>
    <w:uiPriority w:val="39"/>
    <w:rsid w:val="00B86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34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834A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834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34AD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3834AD"/>
    <w:pPr>
      <w:spacing w:after="100"/>
      <w:ind w:left="440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8BFA7-5F0E-4308-9EDE-470B79C24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8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 Hashem</dc:creator>
  <cp:keywords/>
  <dc:description/>
  <cp:lastModifiedBy>Ibrahim Hashem</cp:lastModifiedBy>
  <cp:revision>7</cp:revision>
  <dcterms:created xsi:type="dcterms:W3CDTF">2019-09-24T17:47:00Z</dcterms:created>
  <dcterms:modified xsi:type="dcterms:W3CDTF">2019-09-25T08:17:00Z</dcterms:modified>
</cp:coreProperties>
</file>